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756B2" w14:textId="77777777" w:rsidR="0009285F" w:rsidRPr="0009285F" w:rsidRDefault="0009285F" w:rsidP="0009285F">
      <w:pPr>
        <w:shd w:val="clear" w:color="auto" w:fill="FFFFFF"/>
        <w:spacing w:before="100" w:beforeAutospacing="1" w:after="100" w:afterAutospacing="1" w:line="240" w:lineRule="auto"/>
        <w:outlineLvl w:val="2"/>
        <w:rPr>
          <w:rFonts w:ascii="Barlow Semi Condensed" w:eastAsia="Times New Roman" w:hAnsi="Barlow Semi Condensed" w:cs="Times New Roman"/>
          <w:color w:val="0A0A0A"/>
          <w:kern w:val="0"/>
          <w:sz w:val="38"/>
          <w:szCs w:val="38"/>
          <w:lang w:eastAsia="en-GB"/>
          <w14:ligatures w14:val="none"/>
        </w:rPr>
      </w:pPr>
      <w:r w:rsidRPr="0009285F">
        <w:rPr>
          <w:rFonts w:ascii="Barlow Semi Condensed" w:eastAsia="Times New Roman" w:hAnsi="Barlow Semi Condensed" w:cs="Times New Roman"/>
          <w:color w:val="0A0A0A"/>
          <w:kern w:val="0"/>
          <w:sz w:val="38"/>
          <w:szCs w:val="38"/>
          <w:lang w:eastAsia="en-GB"/>
          <w14:ligatures w14:val="none"/>
        </w:rPr>
        <w:t>The law gives councils choice in activities to undertake; but the crucial question is ‘does the council have the power to act?’</w:t>
      </w:r>
    </w:p>
    <w:p w14:paraId="0B55B479" w14:textId="77777777" w:rsidR="0009285F" w:rsidRPr="0009285F" w:rsidRDefault="0009285F" w:rsidP="0009285F">
      <w:pPr>
        <w:spacing w:after="0" w:line="240" w:lineRule="auto"/>
        <w:rPr>
          <w:rFonts w:ascii="Lato" w:eastAsia="Times New Roman" w:hAnsi="Lato" w:cs="Times New Roman"/>
          <w:kern w:val="0"/>
          <w:lang w:eastAsia="en-GB"/>
          <w14:ligatures w14:val="none"/>
        </w:rPr>
      </w:pPr>
      <w:r w:rsidRPr="0009285F">
        <w:rPr>
          <w:rFonts w:ascii="Times New Roman" w:eastAsia="Times New Roman" w:hAnsi="Times New Roman" w:cs="Times New Roman"/>
          <w:kern w:val="0"/>
          <w:lang w:eastAsia="en-GB"/>
          <w14:ligatures w14:val="none"/>
        </w:rPr>
        <w:pict w14:anchorId="5A316202">
          <v:rect id="_x0000_i1061" style="width:0;height:0" o:hralign="center" o:hrstd="t" o:hrnoshade="t" o:hr="t" fillcolor="#0a0a0a" stroked="f"/>
        </w:pict>
      </w:r>
    </w:p>
    <w:p w14:paraId="71F93635"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As a local council you have both ‘powers’ and ‘</w:t>
      </w:r>
      <w:proofErr w:type="gramStart"/>
      <w:r w:rsidRPr="0009285F">
        <w:rPr>
          <w:rFonts w:ascii="Lato" w:eastAsia="Times New Roman" w:hAnsi="Lato" w:cs="Times New Roman"/>
          <w:color w:val="0A0A0A"/>
          <w:kern w:val="0"/>
          <w:lang w:eastAsia="en-GB"/>
          <w14:ligatures w14:val="none"/>
        </w:rPr>
        <w:t>duties’</w:t>
      </w:r>
      <w:proofErr w:type="gramEnd"/>
      <w:r w:rsidRPr="0009285F">
        <w:rPr>
          <w:rFonts w:ascii="Lato" w:eastAsia="Times New Roman" w:hAnsi="Lato" w:cs="Times New Roman"/>
          <w:color w:val="0A0A0A"/>
          <w:kern w:val="0"/>
          <w:lang w:eastAsia="en-GB"/>
          <w14:ligatures w14:val="none"/>
        </w:rPr>
        <w:t xml:space="preserve">.  A ‘power’ is something you can do whereas a ‘duty’ is something you must do.  Local Councils </w:t>
      </w:r>
      <w:proofErr w:type="gramStart"/>
      <w:r w:rsidRPr="0009285F">
        <w:rPr>
          <w:rFonts w:ascii="Lato" w:eastAsia="Times New Roman" w:hAnsi="Lato" w:cs="Times New Roman"/>
          <w:color w:val="0A0A0A"/>
          <w:kern w:val="0"/>
          <w:lang w:eastAsia="en-GB"/>
          <w14:ligatures w14:val="none"/>
        </w:rPr>
        <w:t>actually have</w:t>
      </w:r>
      <w:proofErr w:type="gramEnd"/>
      <w:r w:rsidRPr="0009285F">
        <w:rPr>
          <w:rFonts w:ascii="Lato" w:eastAsia="Times New Roman" w:hAnsi="Lato" w:cs="Times New Roman"/>
          <w:color w:val="0A0A0A"/>
          <w:kern w:val="0"/>
          <w:lang w:eastAsia="en-GB"/>
          <w14:ligatures w14:val="none"/>
        </w:rPr>
        <w:t xml:space="preserve"> very few duties and most of these are procedural i.e. the appointment of a proper officer and responsible financial officer, the election of the chairman etc</w:t>
      </w:r>
    </w:p>
    <w:p w14:paraId="00A18E90"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The list below states the powers and duties of local councils.  You should refer to list whenever you are considering doing something new as a council to ensure that you have the power to do so.  If you cannot find a power for your activity, contact us for further information as we may be able to find a power you can use.</w:t>
      </w:r>
    </w:p>
    <w:p w14:paraId="50E6CECD"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Other general powers available to local councils are </w:t>
      </w:r>
      <w:hyperlink r:id="rId4" w:history="1">
        <w:r w:rsidRPr="0009285F">
          <w:rPr>
            <w:rFonts w:ascii="Lato" w:eastAsia="Times New Roman" w:hAnsi="Lato" w:cs="Times New Roman"/>
            <w:color w:val="2199E8"/>
            <w:kern w:val="0"/>
            <w:u w:val="single"/>
            <w:lang w:eastAsia="en-GB"/>
            <w14:ligatures w14:val="none"/>
          </w:rPr>
          <w:t>Section 137</w:t>
        </w:r>
      </w:hyperlink>
      <w:r w:rsidRPr="0009285F">
        <w:rPr>
          <w:rFonts w:ascii="Lato" w:eastAsia="Times New Roman" w:hAnsi="Lato" w:cs="Times New Roman"/>
          <w:color w:val="0A0A0A"/>
          <w:kern w:val="0"/>
          <w:lang w:eastAsia="en-GB"/>
          <w14:ligatures w14:val="none"/>
        </w:rPr>
        <w:t> and the </w:t>
      </w:r>
      <w:hyperlink r:id="rId5" w:history="1">
        <w:r w:rsidRPr="0009285F">
          <w:rPr>
            <w:rFonts w:ascii="Lato" w:eastAsia="Times New Roman" w:hAnsi="Lato" w:cs="Times New Roman"/>
            <w:color w:val="2199E8"/>
            <w:kern w:val="0"/>
            <w:u w:val="single"/>
            <w:lang w:eastAsia="en-GB"/>
            <w14:ligatures w14:val="none"/>
          </w:rPr>
          <w:t>General Power of Competence</w:t>
        </w:r>
      </w:hyperlink>
      <w:r w:rsidRPr="0009285F">
        <w:rPr>
          <w:rFonts w:ascii="Lato" w:eastAsia="Times New Roman" w:hAnsi="Lato" w:cs="Times New Roman"/>
          <w:color w:val="0A0A0A"/>
          <w:kern w:val="0"/>
          <w:lang w:eastAsia="en-GB"/>
          <w14:ligatures w14:val="none"/>
        </w:rPr>
        <w:t>. More information about both of these can be found on their pages (linked at the bottom of this page) or in </w:t>
      </w:r>
      <w:hyperlink r:id="rId6" w:tgtFrame="_blank" w:history="1">
        <w:r w:rsidRPr="0009285F">
          <w:rPr>
            <w:rFonts w:ascii="Lato" w:eastAsia="Times New Roman" w:hAnsi="Lato" w:cs="Times New Roman"/>
            <w:color w:val="2199E8"/>
            <w:kern w:val="0"/>
            <w:u w:val="single"/>
            <w:lang w:eastAsia="en-GB"/>
            <w14:ligatures w14:val="none"/>
          </w:rPr>
          <w:t>NALC’s advice note on the general powers available to local councils.</w:t>
        </w:r>
      </w:hyperlink>
    </w:p>
    <w:p w14:paraId="419879EC"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Different tiers of local government do different activities. Check out our </w:t>
      </w:r>
      <w:hyperlink r:id="rId7" w:history="1">
        <w:r w:rsidRPr="0009285F">
          <w:rPr>
            <w:rFonts w:ascii="Lato" w:eastAsia="Times New Roman" w:hAnsi="Lato" w:cs="Times New Roman"/>
            <w:color w:val="2199E8"/>
            <w:kern w:val="0"/>
            <w:u w:val="single"/>
            <w:lang w:eastAsia="en-GB"/>
            <w14:ligatures w14:val="none"/>
          </w:rPr>
          <w:t>Who Does What</w:t>
        </w:r>
      </w:hyperlink>
      <w:r w:rsidRPr="0009285F">
        <w:rPr>
          <w:rFonts w:ascii="Lato" w:eastAsia="Times New Roman" w:hAnsi="Lato" w:cs="Times New Roman"/>
          <w:color w:val="0A0A0A"/>
          <w:kern w:val="0"/>
          <w:lang w:eastAsia="en-GB"/>
          <w14:ligatures w14:val="none"/>
        </w:rPr>
        <w:t> sheet for a brief introduction to what different tiers are responsible for.</w:t>
      </w:r>
    </w:p>
    <w:tbl>
      <w:tblPr>
        <w:tblW w:w="12450" w:type="dxa"/>
        <w:tblCellMar>
          <w:top w:w="15" w:type="dxa"/>
          <w:left w:w="15" w:type="dxa"/>
          <w:bottom w:w="15" w:type="dxa"/>
          <w:right w:w="15" w:type="dxa"/>
        </w:tblCellMar>
        <w:tblLook w:val="04A0" w:firstRow="1" w:lastRow="0" w:firstColumn="1" w:lastColumn="0" w:noHBand="0" w:noVBand="1"/>
      </w:tblPr>
      <w:tblGrid>
        <w:gridCol w:w="2533"/>
        <w:gridCol w:w="5840"/>
        <w:gridCol w:w="4077"/>
      </w:tblGrid>
      <w:tr w:rsidR="0009285F" w:rsidRPr="0009285F" w14:paraId="3FFB4ABF" w14:textId="77777777" w:rsidTr="0009285F">
        <w:tc>
          <w:tcPr>
            <w:tcW w:w="0" w:type="auto"/>
            <w:vAlign w:val="center"/>
            <w:hideMark/>
          </w:tcPr>
          <w:p w14:paraId="118A23CF" w14:textId="77777777" w:rsidR="0009285F" w:rsidRPr="0009285F" w:rsidRDefault="0009285F" w:rsidP="0009285F">
            <w:pPr>
              <w:spacing w:before="100" w:beforeAutospacing="1" w:after="100" w:afterAutospacing="1" w:line="240" w:lineRule="auto"/>
              <w:outlineLvl w:val="2"/>
              <w:rPr>
                <w:rFonts w:ascii="Barlow Semi Condensed" w:eastAsia="Times New Roman" w:hAnsi="Barlow Semi Condensed" w:cs="Times New Roman"/>
                <w:color w:val="0A0A0A"/>
                <w:kern w:val="0"/>
                <w:sz w:val="38"/>
                <w:szCs w:val="38"/>
                <w:lang w:eastAsia="en-GB"/>
                <w14:ligatures w14:val="none"/>
              </w:rPr>
            </w:pPr>
            <w:r w:rsidRPr="0009285F">
              <w:rPr>
                <w:rFonts w:ascii="Barlow Semi Condensed" w:eastAsia="Times New Roman" w:hAnsi="Barlow Semi Condensed" w:cs="Times New Roman"/>
                <w:b/>
                <w:bCs/>
                <w:color w:val="0A0A0A"/>
                <w:kern w:val="0"/>
                <w:sz w:val="38"/>
                <w:szCs w:val="38"/>
                <w:lang w:eastAsia="en-GB"/>
                <w14:ligatures w14:val="none"/>
              </w:rPr>
              <w:t>Function</w:t>
            </w:r>
          </w:p>
        </w:tc>
        <w:tc>
          <w:tcPr>
            <w:tcW w:w="0" w:type="auto"/>
            <w:vAlign w:val="center"/>
            <w:hideMark/>
          </w:tcPr>
          <w:p w14:paraId="7B8C8434" w14:textId="77777777" w:rsidR="0009285F" w:rsidRPr="0009285F" w:rsidRDefault="0009285F" w:rsidP="0009285F">
            <w:pPr>
              <w:spacing w:before="100" w:beforeAutospacing="1" w:after="100" w:afterAutospacing="1" w:line="240" w:lineRule="auto"/>
              <w:outlineLvl w:val="2"/>
              <w:rPr>
                <w:rFonts w:ascii="Barlow Semi Condensed" w:eastAsia="Times New Roman" w:hAnsi="Barlow Semi Condensed" w:cs="Times New Roman"/>
                <w:color w:val="0A0A0A"/>
                <w:kern w:val="0"/>
                <w:sz w:val="38"/>
                <w:szCs w:val="38"/>
                <w:lang w:eastAsia="en-GB"/>
                <w14:ligatures w14:val="none"/>
              </w:rPr>
            </w:pPr>
            <w:r w:rsidRPr="0009285F">
              <w:rPr>
                <w:rFonts w:ascii="Barlow Semi Condensed" w:eastAsia="Times New Roman" w:hAnsi="Barlow Semi Condensed" w:cs="Times New Roman"/>
                <w:b/>
                <w:bCs/>
                <w:color w:val="0A0A0A"/>
                <w:kern w:val="0"/>
                <w:sz w:val="38"/>
                <w:szCs w:val="38"/>
                <w:lang w:eastAsia="en-GB"/>
                <w14:ligatures w14:val="none"/>
              </w:rPr>
              <w:t>Powers &amp; Duties</w:t>
            </w:r>
          </w:p>
        </w:tc>
        <w:tc>
          <w:tcPr>
            <w:tcW w:w="0" w:type="auto"/>
            <w:vAlign w:val="center"/>
            <w:hideMark/>
          </w:tcPr>
          <w:p w14:paraId="58B8AE15" w14:textId="77777777" w:rsidR="0009285F" w:rsidRPr="0009285F" w:rsidRDefault="0009285F" w:rsidP="0009285F">
            <w:pPr>
              <w:spacing w:before="100" w:beforeAutospacing="1" w:after="100" w:afterAutospacing="1" w:line="240" w:lineRule="auto"/>
              <w:outlineLvl w:val="2"/>
              <w:rPr>
                <w:rFonts w:ascii="Barlow Semi Condensed" w:eastAsia="Times New Roman" w:hAnsi="Barlow Semi Condensed" w:cs="Times New Roman"/>
                <w:color w:val="0A0A0A"/>
                <w:kern w:val="0"/>
                <w:sz w:val="38"/>
                <w:szCs w:val="38"/>
                <w:lang w:eastAsia="en-GB"/>
                <w14:ligatures w14:val="none"/>
              </w:rPr>
            </w:pPr>
            <w:r w:rsidRPr="0009285F">
              <w:rPr>
                <w:rFonts w:ascii="Barlow Semi Condensed" w:eastAsia="Times New Roman" w:hAnsi="Barlow Semi Condensed" w:cs="Times New Roman"/>
                <w:b/>
                <w:bCs/>
                <w:color w:val="0A0A0A"/>
                <w:kern w:val="0"/>
                <w:sz w:val="38"/>
                <w:szCs w:val="38"/>
                <w:lang w:eastAsia="en-GB"/>
                <w14:ligatures w14:val="none"/>
              </w:rPr>
              <w:t>Statutory Provisions</w:t>
            </w:r>
          </w:p>
        </w:tc>
      </w:tr>
      <w:tr w:rsidR="0009285F" w:rsidRPr="0009285F" w14:paraId="3532CE87" w14:textId="77777777" w:rsidTr="0009285F">
        <w:tc>
          <w:tcPr>
            <w:tcW w:w="0" w:type="auto"/>
            <w:shd w:val="clear" w:color="auto" w:fill="F1F1F1"/>
            <w:vAlign w:val="center"/>
            <w:hideMark/>
          </w:tcPr>
          <w:p w14:paraId="266F698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Allotments</w:t>
            </w:r>
          </w:p>
        </w:tc>
        <w:tc>
          <w:tcPr>
            <w:tcW w:w="0" w:type="auto"/>
            <w:shd w:val="clear" w:color="auto" w:fill="F1F1F1"/>
            <w:vAlign w:val="center"/>
            <w:hideMark/>
          </w:tcPr>
          <w:p w14:paraId="1B30990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Powers to provide allotments.</w:t>
            </w:r>
          </w:p>
          <w:p w14:paraId="326C0088"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Duty to provide allotment gardens if demand unsatisfied and if reasonable to do so</w:t>
            </w:r>
          </w:p>
        </w:tc>
        <w:tc>
          <w:tcPr>
            <w:tcW w:w="0" w:type="auto"/>
            <w:shd w:val="clear" w:color="auto" w:fill="F1F1F1"/>
            <w:vAlign w:val="center"/>
            <w:hideMark/>
          </w:tcPr>
          <w:p w14:paraId="745D2A7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8" w:tgtFrame="_blank" w:history="1">
              <w:r w:rsidRPr="0009285F">
                <w:rPr>
                  <w:rFonts w:ascii="Lato" w:eastAsia="Times New Roman" w:hAnsi="Lato" w:cs="Times New Roman"/>
                  <w:color w:val="2199E8"/>
                  <w:kern w:val="0"/>
                  <w:u w:val="single"/>
                  <w:lang w:eastAsia="en-GB"/>
                  <w14:ligatures w14:val="none"/>
                </w:rPr>
                <w:t>Small Holding &amp; Allotment Act 1908 s.23</w:t>
              </w:r>
            </w:hyperlink>
          </w:p>
        </w:tc>
      </w:tr>
      <w:tr w:rsidR="0009285F" w:rsidRPr="0009285F" w14:paraId="0023E770" w14:textId="77777777" w:rsidTr="0009285F">
        <w:tc>
          <w:tcPr>
            <w:tcW w:w="0" w:type="auto"/>
            <w:vAlign w:val="center"/>
            <w:hideMark/>
          </w:tcPr>
          <w:p w14:paraId="7929ECF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Borrowing Money</w:t>
            </w:r>
          </w:p>
        </w:tc>
        <w:tc>
          <w:tcPr>
            <w:tcW w:w="0" w:type="auto"/>
            <w:vAlign w:val="center"/>
            <w:hideMark/>
          </w:tcPr>
          <w:p w14:paraId="58752E27"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for councils to borrow money for their statutory functions or for the prudent management of their financial affairs</w:t>
            </w:r>
          </w:p>
        </w:tc>
        <w:tc>
          <w:tcPr>
            <w:tcW w:w="0" w:type="auto"/>
            <w:vAlign w:val="center"/>
            <w:hideMark/>
          </w:tcPr>
          <w:p w14:paraId="22786769"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9" w:tgtFrame="_blank" w:history="1">
              <w:r w:rsidRPr="0009285F">
                <w:rPr>
                  <w:rFonts w:ascii="Lato" w:eastAsia="Times New Roman" w:hAnsi="Lato" w:cs="Times New Roman"/>
                  <w:color w:val="2199E8"/>
                  <w:kern w:val="0"/>
                  <w:u w:val="single"/>
                  <w:lang w:eastAsia="en-GB"/>
                  <w14:ligatures w14:val="none"/>
                </w:rPr>
                <w:t>Local Government Act 2003, Sch 1, para 2</w:t>
              </w:r>
            </w:hyperlink>
          </w:p>
        </w:tc>
      </w:tr>
      <w:tr w:rsidR="0009285F" w:rsidRPr="0009285F" w14:paraId="258786C7" w14:textId="77777777" w:rsidTr="0009285F">
        <w:tc>
          <w:tcPr>
            <w:tcW w:w="0" w:type="auto"/>
            <w:shd w:val="clear" w:color="auto" w:fill="F1F1F1"/>
            <w:vAlign w:val="center"/>
            <w:hideMark/>
          </w:tcPr>
          <w:p w14:paraId="7C72615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Baths (Public)</w:t>
            </w:r>
          </w:p>
        </w:tc>
        <w:tc>
          <w:tcPr>
            <w:tcW w:w="0" w:type="auto"/>
            <w:shd w:val="clear" w:color="auto" w:fill="F1F1F1"/>
            <w:vAlign w:val="center"/>
            <w:hideMark/>
          </w:tcPr>
          <w:p w14:paraId="4B0C520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public swimming baths</w:t>
            </w:r>
          </w:p>
        </w:tc>
        <w:tc>
          <w:tcPr>
            <w:tcW w:w="0" w:type="auto"/>
            <w:shd w:val="clear" w:color="auto" w:fill="F1F1F1"/>
            <w:vAlign w:val="center"/>
            <w:hideMark/>
          </w:tcPr>
          <w:p w14:paraId="32B359C4"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10" w:history="1">
              <w:r w:rsidRPr="0009285F">
                <w:rPr>
                  <w:rFonts w:ascii="Lato" w:eastAsia="Times New Roman" w:hAnsi="Lato" w:cs="Times New Roman"/>
                  <w:color w:val="2199E8"/>
                  <w:kern w:val="0"/>
                  <w:u w:val="single"/>
                  <w:lang w:eastAsia="en-GB"/>
                  <w14:ligatures w14:val="none"/>
                </w:rPr>
                <w:t>Public Health Act 1936, s.221</w:t>
              </w:r>
            </w:hyperlink>
          </w:p>
        </w:tc>
      </w:tr>
      <w:tr w:rsidR="0009285F" w:rsidRPr="0009285F" w14:paraId="63C44EF3" w14:textId="77777777" w:rsidTr="0009285F">
        <w:tc>
          <w:tcPr>
            <w:tcW w:w="0" w:type="auto"/>
            <w:vAlign w:val="center"/>
            <w:hideMark/>
          </w:tcPr>
          <w:p w14:paraId="5B4A3A36"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lastRenderedPageBreak/>
              <w:t>Burial grounds, cemeteries and crematoria</w:t>
            </w:r>
          </w:p>
        </w:tc>
        <w:tc>
          <w:tcPr>
            <w:tcW w:w="0" w:type="auto"/>
            <w:vAlign w:val="center"/>
            <w:hideMark/>
          </w:tcPr>
          <w:p w14:paraId="49A8131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acquire and maintain</w:t>
            </w:r>
          </w:p>
          <w:p w14:paraId="4FF23625"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w:t>
            </w:r>
          </w:p>
          <w:p w14:paraId="1A1417E3"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contribute towards expenses of cemeteries</w:t>
            </w:r>
          </w:p>
        </w:tc>
        <w:tc>
          <w:tcPr>
            <w:tcW w:w="0" w:type="auto"/>
            <w:vAlign w:val="center"/>
            <w:hideMark/>
          </w:tcPr>
          <w:p w14:paraId="0FE52F44"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11" w:tgtFrame="_blank" w:history="1">
              <w:r w:rsidRPr="0009285F">
                <w:rPr>
                  <w:rFonts w:ascii="Lato" w:eastAsia="Times New Roman" w:hAnsi="Lato" w:cs="Times New Roman"/>
                  <w:color w:val="2199E8"/>
                  <w:kern w:val="0"/>
                  <w:u w:val="single"/>
                  <w:lang w:eastAsia="en-GB"/>
                  <w14:ligatures w14:val="none"/>
                </w:rPr>
                <w:t>Open Spaces Act 1906, s9 and s10</w:t>
              </w:r>
            </w:hyperlink>
          </w:p>
          <w:p w14:paraId="66530856"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12" w:tgtFrame="_blank" w:history="1">
              <w:r w:rsidRPr="0009285F">
                <w:rPr>
                  <w:rFonts w:ascii="Lato" w:eastAsia="Times New Roman" w:hAnsi="Lato" w:cs="Times New Roman"/>
                  <w:color w:val="2199E8"/>
                  <w:kern w:val="0"/>
                  <w:u w:val="single"/>
                  <w:lang w:eastAsia="en-GB"/>
                  <w14:ligatures w14:val="none"/>
                </w:rPr>
                <w:t>Local Government Act 1972, s.214</w:t>
              </w:r>
            </w:hyperlink>
          </w:p>
          <w:p w14:paraId="1A73B3C5"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13" w:tgtFrame="_blank" w:history="1">
              <w:r w:rsidRPr="0009285F">
                <w:rPr>
                  <w:rFonts w:ascii="Lato" w:eastAsia="Times New Roman" w:hAnsi="Lato" w:cs="Times New Roman"/>
                  <w:color w:val="2199E8"/>
                  <w:kern w:val="0"/>
                  <w:u w:val="single"/>
                  <w:lang w:eastAsia="en-GB"/>
                  <w14:ligatures w14:val="none"/>
                </w:rPr>
                <w:t>Local Government Act 1972, s.214(6)</w:t>
              </w:r>
            </w:hyperlink>
          </w:p>
        </w:tc>
      </w:tr>
      <w:tr w:rsidR="0009285F" w:rsidRPr="0009285F" w14:paraId="3F386F1C" w14:textId="77777777" w:rsidTr="0009285F">
        <w:tc>
          <w:tcPr>
            <w:tcW w:w="0" w:type="auto"/>
            <w:shd w:val="clear" w:color="auto" w:fill="F1F1F1"/>
            <w:vAlign w:val="center"/>
            <w:hideMark/>
          </w:tcPr>
          <w:p w14:paraId="7D15BDE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Bus Shelters</w:t>
            </w:r>
          </w:p>
        </w:tc>
        <w:tc>
          <w:tcPr>
            <w:tcW w:w="0" w:type="auto"/>
            <w:shd w:val="clear" w:color="auto" w:fill="F1F1F1"/>
            <w:vAlign w:val="center"/>
            <w:hideMark/>
          </w:tcPr>
          <w:p w14:paraId="462444C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and maintain shelters</w:t>
            </w:r>
          </w:p>
        </w:tc>
        <w:tc>
          <w:tcPr>
            <w:tcW w:w="0" w:type="auto"/>
            <w:shd w:val="clear" w:color="auto" w:fill="F1F1F1"/>
            <w:vAlign w:val="center"/>
            <w:hideMark/>
          </w:tcPr>
          <w:p w14:paraId="786E6C2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14" w:tgtFrame="_blank" w:history="1">
              <w:r w:rsidRPr="0009285F">
                <w:rPr>
                  <w:rFonts w:ascii="Lato" w:eastAsia="Times New Roman" w:hAnsi="Lato" w:cs="Times New Roman"/>
                  <w:color w:val="2199E8"/>
                  <w:kern w:val="0"/>
                  <w:u w:val="single"/>
                  <w:lang w:eastAsia="en-GB"/>
                  <w14:ligatures w14:val="none"/>
                </w:rPr>
                <w:t>Local Government (Miscellaneous Provision) Act 1953, s.4</w:t>
              </w:r>
            </w:hyperlink>
          </w:p>
        </w:tc>
      </w:tr>
      <w:tr w:rsidR="0009285F" w:rsidRPr="0009285F" w14:paraId="3F011728" w14:textId="77777777" w:rsidTr="0009285F">
        <w:tc>
          <w:tcPr>
            <w:tcW w:w="0" w:type="auto"/>
            <w:vAlign w:val="center"/>
            <w:hideMark/>
          </w:tcPr>
          <w:p w14:paraId="730B55B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Byelaws</w:t>
            </w:r>
          </w:p>
        </w:tc>
        <w:tc>
          <w:tcPr>
            <w:tcW w:w="0" w:type="auto"/>
            <w:vAlign w:val="center"/>
            <w:hideMark/>
          </w:tcPr>
          <w:p w14:paraId="14E457C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make byelaws for: Places of public recreation</w:t>
            </w:r>
          </w:p>
          <w:p w14:paraId="170912F1"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Cycle parks</w:t>
            </w:r>
          </w:p>
          <w:p w14:paraId="52285542"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Public swimming baths</w:t>
            </w:r>
          </w:p>
          <w:p w14:paraId="705B972C"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Open spaces and burial grounds</w:t>
            </w:r>
          </w:p>
          <w:p w14:paraId="04C356CB"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Mortuaries and post-mortem rooms</w:t>
            </w:r>
          </w:p>
        </w:tc>
        <w:tc>
          <w:tcPr>
            <w:tcW w:w="0" w:type="auto"/>
            <w:vAlign w:val="center"/>
            <w:hideMark/>
          </w:tcPr>
          <w:p w14:paraId="54E55B1F"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15" w:tgtFrame="_blank" w:history="1">
              <w:r w:rsidRPr="0009285F">
                <w:rPr>
                  <w:rFonts w:ascii="Lato" w:eastAsia="Times New Roman" w:hAnsi="Lato" w:cs="Times New Roman"/>
                  <w:color w:val="2199E8"/>
                  <w:kern w:val="0"/>
                  <w:u w:val="single"/>
                  <w:lang w:eastAsia="en-GB"/>
                  <w14:ligatures w14:val="none"/>
                </w:rPr>
                <w:t>Public Health Act 1875, s.164</w:t>
              </w:r>
            </w:hyperlink>
          </w:p>
          <w:p w14:paraId="7DE5A8FF"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16" w:tgtFrame="_blank" w:history="1">
              <w:r w:rsidRPr="0009285F">
                <w:rPr>
                  <w:rFonts w:ascii="Lato" w:eastAsia="Times New Roman" w:hAnsi="Lato" w:cs="Times New Roman"/>
                  <w:color w:val="2199E8"/>
                  <w:kern w:val="0"/>
                  <w:u w:val="single"/>
                  <w:lang w:eastAsia="en-GB"/>
                  <w14:ligatures w14:val="none"/>
                </w:rPr>
                <w:t>Road Traffic Regulation Act</w:t>
              </w:r>
            </w:hyperlink>
          </w:p>
          <w:p w14:paraId="6E913EB0"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17" w:tgtFrame="_blank" w:history="1">
              <w:r w:rsidRPr="0009285F">
                <w:rPr>
                  <w:rFonts w:ascii="Lato" w:eastAsia="Times New Roman" w:hAnsi="Lato" w:cs="Times New Roman"/>
                  <w:color w:val="2199E8"/>
                  <w:kern w:val="0"/>
                  <w:u w:val="single"/>
                  <w:lang w:eastAsia="en-GB"/>
                  <w14:ligatures w14:val="none"/>
                </w:rPr>
                <w:t>Public Health Act 1936, s.223</w:t>
              </w:r>
            </w:hyperlink>
          </w:p>
          <w:p w14:paraId="551ED01C"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18" w:tgtFrame="_blank" w:history="1">
              <w:r w:rsidRPr="0009285F">
                <w:rPr>
                  <w:rFonts w:ascii="Lato" w:eastAsia="Times New Roman" w:hAnsi="Lato" w:cs="Times New Roman"/>
                  <w:color w:val="2199E8"/>
                  <w:kern w:val="0"/>
                  <w:u w:val="single"/>
                  <w:lang w:eastAsia="en-GB"/>
                  <w14:ligatures w14:val="none"/>
                </w:rPr>
                <w:t>Open Spaces Act 1906, s.15</w:t>
              </w:r>
            </w:hyperlink>
          </w:p>
          <w:p w14:paraId="1A22AAD9"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19" w:tgtFrame="_blank" w:history="1">
              <w:r w:rsidRPr="0009285F">
                <w:rPr>
                  <w:rFonts w:ascii="Lato" w:eastAsia="Times New Roman" w:hAnsi="Lato" w:cs="Times New Roman"/>
                  <w:color w:val="2199E8"/>
                  <w:kern w:val="0"/>
                  <w:u w:val="single"/>
                  <w:lang w:eastAsia="en-GB"/>
                  <w14:ligatures w14:val="none"/>
                </w:rPr>
                <w:t>Public Health Act 1936, s.198</w:t>
              </w:r>
            </w:hyperlink>
          </w:p>
        </w:tc>
      </w:tr>
      <w:tr w:rsidR="0009285F" w:rsidRPr="0009285F" w14:paraId="378BA56D" w14:textId="77777777" w:rsidTr="0009285F">
        <w:tc>
          <w:tcPr>
            <w:tcW w:w="0" w:type="auto"/>
            <w:shd w:val="clear" w:color="auto" w:fill="F1F1F1"/>
            <w:vAlign w:val="center"/>
            <w:hideMark/>
          </w:tcPr>
          <w:p w14:paraId="27E2289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Charities</w:t>
            </w:r>
          </w:p>
        </w:tc>
        <w:tc>
          <w:tcPr>
            <w:tcW w:w="0" w:type="auto"/>
            <w:shd w:val="clear" w:color="auto" w:fill="F1F1F1"/>
            <w:vAlign w:val="center"/>
            <w:hideMark/>
          </w:tcPr>
          <w:p w14:paraId="2A3BA7CF"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Duties in respect of parochial charities</w:t>
            </w:r>
          </w:p>
          <w:p w14:paraId="4DA17535"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act as charity trustees</w:t>
            </w:r>
          </w:p>
        </w:tc>
        <w:tc>
          <w:tcPr>
            <w:tcW w:w="0" w:type="auto"/>
            <w:shd w:val="clear" w:color="auto" w:fill="F1F1F1"/>
            <w:vAlign w:val="center"/>
            <w:hideMark/>
          </w:tcPr>
          <w:p w14:paraId="461A5742"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20" w:tgtFrame="_blank" w:history="1">
              <w:r w:rsidRPr="0009285F">
                <w:rPr>
                  <w:rFonts w:ascii="Lato" w:eastAsia="Times New Roman" w:hAnsi="Lato" w:cs="Times New Roman"/>
                  <w:color w:val="2199E8"/>
                  <w:kern w:val="0"/>
                  <w:u w:val="single"/>
                  <w:lang w:eastAsia="en-GB"/>
                  <w14:ligatures w14:val="none"/>
                </w:rPr>
                <w:t>Charities Act 2011, s.298-203</w:t>
              </w:r>
            </w:hyperlink>
          </w:p>
          <w:p w14:paraId="7B92531E"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21" w:tgtFrame="_blank" w:history="1">
              <w:r w:rsidRPr="0009285F">
                <w:rPr>
                  <w:rFonts w:ascii="Lato" w:eastAsia="Times New Roman" w:hAnsi="Lato" w:cs="Times New Roman"/>
                  <w:color w:val="2199E8"/>
                  <w:kern w:val="0"/>
                  <w:u w:val="single"/>
                  <w:lang w:eastAsia="en-GB"/>
                  <w14:ligatures w14:val="none"/>
                </w:rPr>
                <w:t>Local Government Act 1972, s139(1)</w:t>
              </w:r>
            </w:hyperlink>
          </w:p>
        </w:tc>
      </w:tr>
      <w:tr w:rsidR="0009285F" w:rsidRPr="0009285F" w14:paraId="345C6E03" w14:textId="77777777" w:rsidTr="0009285F">
        <w:tc>
          <w:tcPr>
            <w:tcW w:w="0" w:type="auto"/>
            <w:vAlign w:val="center"/>
            <w:hideMark/>
          </w:tcPr>
          <w:p w14:paraId="0356266F"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Clocks</w:t>
            </w:r>
          </w:p>
        </w:tc>
        <w:tc>
          <w:tcPr>
            <w:tcW w:w="0" w:type="auto"/>
            <w:vAlign w:val="center"/>
            <w:hideMark/>
          </w:tcPr>
          <w:p w14:paraId="1B0D3004"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public clocks</w:t>
            </w:r>
          </w:p>
        </w:tc>
        <w:tc>
          <w:tcPr>
            <w:tcW w:w="0" w:type="auto"/>
            <w:vAlign w:val="center"/>
            <w:hideMark/>
          </w:tcPr>
          <w:p w14:paraId="63F7CC10"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22" w:tgtFrame="_blank" w:history="1">
              <w:r w:rsidRPr="0009285F">
                <w:rPr>
                  <w:rFonts w:ascii="Lato" w:eastAsia="Times New Roman" w:hAnsi="Lato" w:cs="Times New Roman"/>
                  <w:color w:val="2199E8"/>
                  <w:kern w:val="0"/>
                  <w:u w:val="single"/>
                  <w:lang w:eastAsia="en-GB"/>
                  <w14:ligatures w14:val="none"/>
                </w:rPr>
                <w:t>Parish Councils Act 1957, s.2</w:t>
              </w:r>
            </w:hyperlink>
          </w:p>
        </w:tc>
      </w:tr>
      <w:tr w:rsidR="0009285F" w:rsidRPr="0009285F" w14:paraId="50E97071" w14:textId="77777777" w:rsidTr="0009285F">
        <w:tc>
          <w:tcPr>
            <w:tcW w:w="0" w:type="auto"/>
            <w:shd w:val="clear" w:color="auto" w:fill="F1F1F1"/>
            <w:vAlign w:val="center"/>
            <w:hideMark/>
          </w:tcPr>
          <w:p w14:paraId="58F527A7"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Closed churchyards</w:t>
            </w:r>
          </w:p>
        </w:tc>
        <w:tc>
          <w:tcPr>
            <w:tcW w:w="0" w:type="auto"/>
            <w:shd w:val="clear" w:color="auto" w:fill="F1F1F1"/>
            <w:vAlign w:val="center"/>
            <w:hideMark/>
          </w:tcPr>
          <w:p w14:paraId="4FFF253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Powers to maintain</w:t>
            </w:r>
          </w:p>
        </w:tc>
        <w:tc>
          <w:tcPr>
            <w:tcW w:w="0" w:type="auto"/>
            <w:shd w:val="clear" w:color="auto" w:fill="F1F1F1"/>
            <w:vAlign w:val="center"/>
            <w:hideMark/>
          </w:tcPr>
          <w:p w14:paraId="0A433F8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23" w:tgtFrame="_blank" w:history="1">
              <w:r w:rsidRPr="0009285F">
                <w:rPr>
                  <w:rFonts w:ascii="Lato" w:eastAsia="Times New Roman" w:hAnsi="Lato" w:cs="Times New Roman"/>
                  <w:color w:val="2199E8"/>
                  <w:kern w:val="0"/>
                  <w:u w:val="single"/>
                  <w:lang w:eastAsia="en-GB"/>
                  <w14:ligatures w14:val="none"/>
                </w:rPr>
                <w:t>Local Government Act 1972, s.215</w:t>
              </w:r>
            </w:hyperlink>
          </w:p>
        </w:tc>
      </w:tr>
      <w:tr w:rsidR="0009285F" w:rsidRPr="0009285F" w14:paraId="4369EDB2" w14:textId="77777777" w:rsidTr="0009285F">
        <w:tc>
          <w:tcPr>
            <w:tcW w:w="0" w:type="auto"/>
            <w:vAlign w:val="center"/>
            <w:hideMark/>
          </w:tcPr>
          <w:p w14:paraId="268B7AB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Commons and common pastures</w:t>
            </w:r>
          </w:p>
        </w:tc>
        <w:tc>
          <w:tcPr>
            <w:tcW w:w="0" w:type="auto"/>
            <w:vAlign w:val="center"/>
            <w:hideMark/>
          </w:tcPr>
          <w:p w14:paraId="4FEE916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 xml:space="preserve">Powers in relation to </w:t>
            </w:r>
            <w:proofErr w:type="spellStart"/>
            <w:r w:rsidRPr="0009285F">
              <w:rPr>
                <w:rFonts w:ascii="Lato" w:eastAsia="Times New Roman" w:hAnsi="Lato" w:cs="Times New Roman"/>
                <w:color w:val="0A0A0A"/>
                <w:kern w:val="0"/>
                <w:lang w:eastAsia="en-GB"/>
                <w14:ligatures w14:val="none"/>
              </w:rPr>
              <w:t>inclosure</w:t>
            </w:r>
            <w:proofErr w:type="spellEnd"/>
            <w:r w:rsidRPr="0009285F">
              <w:rPr>
                <w:rFonts w:ascii="Lato" w:eastAsia="Times New Roman" w:hAnsi="Lato" w:cs="Times New Roman"/>
                <w:color w:val="0A0A0A"/>
                <w:kern w:val="0"/>
                <w:lang w:eastAsia="en-GB"/>
                <w14:ligatures w14:val="none"/>
              </w:rPr>
              <w:t>, regulation, management and provision of common pasture</w:t>
            </w:r>
          </w:p>
        </w:tc>
        <w:tc>
          <w:tcPr>
            <w:tcW w:w="0" w:type="auto"/>
            <w:vAlign w:val="center"/>
            <w:hideMark/>
          </w:tcPr>
          <w:p w14:paraId="0E4CB94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24" w:tgtFrame="_blank" w:history="1">
              <w:proofErr w:type="spellStart"/>
              <w:r w:rsidRPr="0009285F">
                <w:rPr>
                  <w:rFonts w:ascii="Lato" w:eastAsia="Times New Roman" w:hAnsi="Lato" w:cs="Times New Roman"/>
                  <w:color w:val="2199E8"/>
                  <w:kern w:val="0"/>
                  <w:u w:val="single"/>
                  <w:lang w:eastAsia="en-GB"/>
                  <w14:ligatures w14:val="none"/>
                </w:rPr>
                <w:t>Inclosure</w:t>
              </w:r>
              <w:proofErr w:type="spellEnd"/>
              <w:r w:rsidRPr="0009285F">
                <w:rPr>
                  <w:rFonts w:ascii="Lato" w:eastAsia="Times New Roman" w:hAnsi="Lato" w:cs="Times New Roman"/>
                  <w:color w:val="2199E8"/>
                  <w:kern w:val="0"/>
                  <w:u w:val="single"/>
                  <w:lang w:eastAsia="en-GB"/>
                  <w14:ligatures w14:val="none"/>
                </w:rPr>
                <w:t xml:space="preserve"> Act 1845</w:t>
              </w:r>
            </w:hyperlink>
          </w:p>
          <w:p w14:paraId="306C3CEC"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25" w:tgtFrame="_blank" w:history="1">
              <w:r w:rsidRPr="0009285F">
                <w:rPr>
                  <w:rFonts w:ascii="Lato" w:eastAsia="Times New Roman" w:hAnsi="Lato" w:cs="Times New Roman"/>
                  <w:color w:val="2199E8"/>
                  <w:kern w:val="0"/>
                  <w:u w:val="single"/>
                  <w:lang w:eastAsia="en-GB"/>
                  <w14:ligatures w14:val="none"/>
                </w:rPr>
                <w:t>Small Holding &amp; Allotments Act 1908, s.34</w:t>
              </w:r>
            </w:hyperlink>
          </w:p>
        </w:tc>
      </w:tr>
      <w:tr w:rsidR="0009285F" w:rsidRPr="0009285F" w14:paraId="45BBB6F6" w14:textId="77777777" w:rsidTr="0009285F">
        <w:tc>
          <w:tcPr>
            <w:tcW w:w="0" w:type="auto"/>
            <w:shd w:val="clear" w:color="auto" w:fill="F1F1F1"/>
            <w:vAlign w:val="center"/>
            <w:hideMark/>
          </w:tcPr>
          <w:p w14:paraId="51D095D6"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Conference Facilities</w:t>
            </w:r>
          </w:p>
        </w:tc>
        <w:tc>
          <w:tcPr>
            <w:tcW w:w="0" w:type="auto"/>
            <w:shd w:val="clear" w:color="auto" w:fill="F1F1F1"/>
            <w:vAlign w:val="center"/>
            <w:hideMark/>
          </w:tcPr>
          <w:p w14:paraId="4A111A3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and encourage use of facilities</w:t>
            </w:r>
          </w:p>
        </w:tc>
        <w:tc>
          <w:tcPr>
            <w:tcW w:w="0" w:type="auto"/>
            <w:shd w:val="clear" w:color="auto" w:fill="F1F1F1"/>
            <w:vAlign w:val="center"/>
            <w:hideMark/>
          </w:tcPr>
          <w:p w14:paraId="0D27AA44"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26" w:tgtFrame="_blank" w:history="1">
              <w:r w:rsidRPr="0009285F">
                <w:rPr>
                  <w:rFonts w:ascii="Lato" w:eastAsia="Times New Roman" w:hAnsi="Lato" w:cs="Times New Roman"/>
                  <w:color w:val="2199E8"/>
                  <w:kern w:val="0"/>
                  <w:u w:val="single"/>
                  <w:lang w:eastAsia="en-GB"/>
                  <w14:ligatures w14:val="none"/>
                </w:rPr>
                <w:t>Local Government Act 1972, s.144</w:t>
              </w:r>
            </w:hyperlink>
          </w:p>
        </w:tc>
      </w:tr>
      <w:tr w:rsidR="0009285F" w:rsidRPr="0009285F" w14:paraId="2239C557" w14:textId="77777777" w:rsidTr="0009285F">
        <w:tc>
          <w:tcPr>
            <w:tcW w:w="0" w:type="auto"/>
            <w:vAlign w:val="center"/>
            <w:hideMark/>
          </w:tcPr>
          <w:p w14:paraId="4D66E76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Community Centres</w:t>
            </w:r>
          </w:p>
        </w:tc>
        <w:tc>
          <w:tcPr>
            <w:tcW w:w="0" w:type="auto"/>
            <w:vAlign w:val="center"/>
            <w:hideMark/>
          </w:tcPr>
          <w:p w14:paraId="7FC8A47F"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and equip buildings for use of clubs having athletic, social or educational objectives</w:t>
            </w:r>
          </w:p>
          <w:p w14:paraId="4F5B97EB"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lastRenderedPageBreak/>
              <w:t>Power to acquire, provide and furnish community buildings for public meetings and assemblies</w:t>
            </w:r>
          </w:p>
        </w:tc>
        <w:tc>
          <w:tcPr>
            <w:tcW w:w="0" w:type="auto"/>
            <w:vAlign w:val="center"/>
            <w:hideMark/>
          </w:tcPr>
          <w:p w14:paraId="07DFEEE9"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27" w:tgtFrame="_blank" w:history="1">
              <w:r w:rsidRPr="0009285F">
                <w:rPr>
                  <w:rFonts w:ascii="Lato" w:eastAsia="Times New Roman" w:hAnsi="Lato" w:cs="Times New Roman"/>
                  <w:color w:val="2199E8"/>
                  <w:kern w:val="0"/>
                  <w:u w:val="single"/>
                  <w:lang w:eastAsia="en-GB"/>
                  <w14:ligatures w14:val="none"/>
                </w:rPr>
                <w:t>Local Government Act 1972 (Miscellaneous Provisions) Act 1976 s.19</w:t>
              </w:r>
            </w:hyperlink>
          </w:p>
          <w:p w14:paraId="34DD20A2"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28" w:tgtFrame="_blank" w:history="1">
              <w:r w:rsidRPr="0009285F">
                <w:rPr>
                  <w:rFonts w:ascii="Lato" w:eastAsia="Times New Roman" w:hAnsi="Lato" w:cs="Times New Roman"/>
                  <w:color w:val="2199E8"/>
                  <w:kern w:val="0"/>
                  <w:u w:val="single"/>
                  <w:lang w:eastAsia="en-GB"/>
                  <w14:ligatures w14:val="none"/>
                </w:rPr>
                <w:t>Local Government Act 1972, s.133</w:t>
              </w:r>
            </w:hyperlink>
          </w:p>
        </w:tc>
      </w:tr>
      <w:tr w:rsidR="0009285F" w:rsidRPr="0009285F" w14:paraId="6F95FF14" w14:textId="77777777" w:rsidTr="0009285F">
        <w:tc>
          <w:tcPr>
            <w:tcW w:w="0" w:type="auto"/>
            <w:shd w:val="clear" w:color="auto" w:fill="F1F1F1"/>
            <w:vAlign w:val="center"/>
            <w:hideMark/>
          </w:tcPr>
          <w:p w14:paraId="1D544FF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lastRenderedPageBreak/>
              <w:t>Crime Prevention</w:t>
            </w:r>
          </w:p>
        </w:tc>
        <w:tc>
          <w:tcPr>
            <w:tcW w:w="0" w:type="auto"/>
            <w:shd w:val="clear" w:color="auto" w:fill="F1F1F1"/>
            <w:vAlign w:val="center"/>
            <w:hideMark/>
          </w:tcPr>
          <w:p w14:paraId="468C2A1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spend money on crime detection and prevention measures</w:t>
            </w:r>
          </w:p>
        </w:tc>
        <w:tc>
          <w:tcPr>
            <w:tcW w:w="0" w:type="auto"/>
            <w:shd w:val="clear" w:color="auto" w:fill="F1F1F1"/>
            <w:vAlign w:val="center"/>
            <w:hideMark/>
          </w:tcPr>
          <w:p w14:paraId="0A36B3A2"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29" w:tgtFrame="_blank" w:history="1">
              <w:r w:rsidRPr="0009285F">
                <w:rPr>
                  <w:rFonts w:ascii="Lato" w:eastAsia="Times New Roman" w:hAnsi="Lato" w:cs="Times New Roman"/>
                  <w:color w:val="2199E8"/>
                  <w:kern w:val="0"/>
                  <w:u w:val="single"/>
                  <w:lang w:eastAsia="en-GB"/>
                  <w14:ligatures w14:val="none"/>
                </w:rPr>
                <w:t>Local Government and Rating Act 1997, s.31</w:t>
              </w:r>
            </w:hyperlink>
          </w:p>
        </w:tc>
      </w:tr>
      <w:tr w:rsidR="0009285F" w:rsidRPr="0009285F" w14:paraId="01FAF336" w14:textId="77777777" w:rsidTr="0009285F">
        <w:tc>
          <w:tcPr>
            <w:tcW w:w="0" w:type="auto"/>
            <w:vAlign w:val="center"/>
            <w:hideMark/>
          </w:tcPr>
          <w:p w14:paraId="6867891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Ditches and ponds</w:t>
            </w:r>
          </w:p>
        </w:tc>
        <w:tc>
          <w:tcPr>
            <w:tcW w:w="0" w:type="auto"/>
            <w:vAlign w:val="center"/>
            <w:hideMark/>
          </w:tcPr>
          <w:p w14:paraId="6702331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drain and maintain ponds and ditches to prevent harm to public health</w:t>
            </w:r>
          </w:p>
        </w:tc>
        <w:tc>
          <w:tcPr>
            <w:tcW w:w="0" w:type="auto"/>
            <w:vAlign w:val="center"/>
            <w:hideMark/>
          </w:tcPr>
          <w:p w14:paraId="5A6F7C2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30" w:tgtFrame="_blank" w:history="1">
              <w:r w:rsidRPr="0009285F">
                <w:rPr>
                  <w:rFonts w:ascii="Lato" w:eastAsia="Times New Roman" w:hAnsi="Lato" w:cs="Times New Roman"/>
                  <w:color w:val="2199E8"/>
                  <w:kern w:val="0"/>
                  <w:u w:val="single"/>
                  <w:lang w:eastAsia="en-GB"/>
                  <w14:ligatures w14:val="none"/>
                </w:rPr>
                <w:t>Public Health Act 1936, s.260</w:t>
              </w:r>
            </w:hyperlink>
          </w:p>
        </w:tc>
      </w:tr>
      <w:tr w:rsidR="0009285F" w:rsidRPr="0009285F" w14:paraId="7744049D" w14:textId="77777777" w:rsidTr="0009285F">
        <w:tc>
          <w:tcPr>
            <w:tcW w:w="0" w:type="auto"/>
            <w:shd w:val="clear" w:color="auto" w:fill="F1F1F1"/>
            <w:vAlign w:val="center"/>
            <w:hideMark/>
          </w:tcPr>
          <w:p w14:paraId="1351089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Entertainment and the arts</w:t>
            </w:r>
          </w:p>
        </w:tc>
        <w:tc>
          <w:tcPr>
            <w:tcW w:w="0" w:type="auto"/>
            <w:shd w:val="clear" w:color="auto" w:fill="F1F1F1"/>
            <w:vAlign w:val="center"/>
            <w:hideMark/>
          </w:tcPr>
          <w:p w14:paraId="26C2E4D2"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Provision of entertainment and support the arts</w:t>
            </w:r>
          </w:p>
        </w:tc>
        <w:tc>
          <w:tcPr>
            <w:tcW w:w="0" w:type="auto"/>
            <w:shd w:val="clear" w:color="auto" w:fill="F1F1F1"/>
            <w:vAlign w:val="center"/>
            <w:hideMark/>
          </w:tcPr>
          <w:p w14:paraId="1DD1089C"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31" w:tgtFrame="_blank" w:history="1">
              <w:r w:rsidRPr="0009285F">
                <w:rPr>
                  <w:rFonts w:ascii="Lato" w:eastAsia="Times New Roman" w:hAnsi="Lato" w:cs="Times New Roman"/>
                  <w:color w:val="2199E8"/>
                  <w:kern w:val="0"/>
                  <w:u w:val="single"/>
                  <w:lang w:eastAsia="en-GB"/>
                  <w14:ligatures w14:val="none"/>
                </w:rPr>
                <w:t>Local Government Act 1972, S.145</w:t>
              </w:r>
            </w:hyperlink>
          </w:p>
        </w:tc>
      </w:tr>
      <w:tr w:rsidR="0009285F" w:rsidRPr="0009285F" w14:paraId="5C4DEE4F" w14:textId="77777777" w:rsidTr="0009285F">
        <w:tc>
          <w:tcPr>
            <w:tcW w:w="0" w:type="auto"/>
            <w:vAlign w:val="center"/>
            <w:hideMark/>
          </w:tcPr>
          <w:p w14:paraId="0771E0D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Environment</w:t>
            </w:r>
          </w:p>
        </w:tc>
        <w:tc>
          <w:tcPr>
            <w:tcW w:w="0" w:type="auto"/>
            <w:vAlign w:val="center"/>
            <w:hideMark/>
          </w:tcPr>
          <w:p w14:paraId="36CC526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 xml:space="preserve">Power to issue fixed penalty notices for litter, graffiti and offences </w:t>
            </w:r>
            <w:proofErr w:type="spellStart"/>
            <w:r w:rsidRPr="0009285F">
              <w:rPr>
                <w:rFonts w:ascii="Lato" w:eastAsia="Times New Roman" w:hAnsi="Lato" w:cs="Times New Roman"/>
                <w:color w:val="0A0A0A"/>
                <w:kern w:val="0"/>
                <w:lang w:eastAsia="en-GB"/>
                <w14:ligatures w14:val="none"/>
              </w:rPr>
              <w:t>under dog</w:t>
            </w:r>
            <w:proofErr w:type="spellEnd"/>
            <w:r w:rsidRPr="0009285F">
              <w:rPr>
                <w:rFonts w:ascii="Lato" w:eastAsia="Times New Roman" w:hAnsi="Lato" w:cs="Times New Roman"/>
                <w:color w:val="0A0A0A"/>
                <w:kern w:val="0"/>
                <w:lang w:eastAsia="en-GB"/>
                <w14:ligatures w14:val="none"/>
              </w:rPr>
              <w:t xml:space="preserve"> control orders</w:t>
            </w:r>
          </w:p>
        </w:tc>
        <w:tc>
          <w:tcPr>
            <w:tcW w:w="0" w:type="auto"/>
            <w:vAlign w:val="center"/>
            <w:hideMark/>
          </w:tcPr>
          <w:p w14:paraId="57831F20"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32" w:tgtFrame="_blank" w:history="1">
              <w:r w:rsidRPr="0009285F">
                <w:rPr>
                  <w:rFonts w:ascii="Lato" w:eastAsia="Times New Roman" w:hAnsi="Lato" w:cs="Times New Roman"/>
                  <w:color w:val="2199E8"/>
                  <w:kern w:val="0"/>
                  <w:u w:val="single"/>
                  <w:lang w:eastAsia="en-GB"/>
                  <w14:ligatures w14:val="none"/>
                </w:rPr>
                <w:t>Clean Neighbourhoods and Environment Act 2005</w:t>
              </w:r>
            </w:hyperlink>
            <w:r w:rsidRPr="0009285F">
              <w:rPr>
                <w:rFonts w:ascii="Lato" w:eastAsia="Times New Roman" w:hAnsi="Lato" w:cs="Times New Roman"/>
                <w:color w:val="0A0A0A"/>
                <w:kern w:val="0"/>
                <w:lang w:eastAsia="en-GB"/>
                <w14:ligatures w14:val="none"/>
              </w:rPr>
              <w:t>, s.19, s.30, part 6</w:t>
            </w:r>
          </w:p>
        </w:tc>
      </w:tr>
      <w:tr w:rsidR="0009285F" w:rsidRPr="0009285F" w14:paraId="4BD897A2" w14:textId="77777777" w:rsidTr="0009285F">
        <w:tc>
          <w:tcPr>
            <w:tcW w:w="0" w:type="auto"/>
            <w:shd w:val="clear" w:color="auto" w:fill="F1F1F1"/>
            <w:vAlign w:val="center"/>
            <w:hideMark/>
          </w:tcPr>
          <w:p w14:paraId="34BC24D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General Power of Competence</w:t>
            </w:r>
          </w:p>
        </w:tc>
        <w:tc>
          <w:tcPr>
            <w:tcW w:w="0" w:type="auto"/>
            <w:shd w:val="clear" w:color="auto" w:fill="F1F1F1"/>
            <w:vAlign w:val="center"/>
            <w:hideMark/>
          </w:tcPr>
          <w:p w14:paraId="30DD30C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for an eligible council to do anything subject to statutory prohibitions, restrictions and limitations which include those in place before or after the introduction of the General Power of Competence</w:t>
            </w:r>
          </w:p>
        </w:tc>
        <w:tc>
          <w:tcPr>
            <w:tcW w:w="0" w:type="auto"/>
            <w:shd w:val="clear" w:color="auto" w:fill="F1F1F1"/>
            <w:vAlign w:val="center"/>
            <w:hideMark/>
          </w:tcPr>
          <w:p w14:paraId="30A52DB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33" w:tgtFrame="_blank" w:history="1">
              <w:r w:rsidRPr="0009285F">
                <w:rPr>
                  <w:rFonts w:ascii="Lato" w:eastAsia="Times New Roman" w:hAnsi="Lato" w:cs="Times New Roman"/>
                  <w:color w:val="2199E8"/>
                  <w:kern w:val="0"/>
                  <w:u w:val="single"/>
                  <w:lang w:eastAsia="en-GB"/>
                  <w14:ligatures w14:val="none"/>
                </w:rPr>
                <w:t>Localism Act 2011, s1 – 8</w:t>
              </w:r>
            </w:hyperlink>
          </w:p>
        </w:tc>
      </w:tr>
      <w:tr w:rsidR="0009285F" w:rsidRPr="0009285F" w14:paraId="5DDB637E" w14:textId="77777777" w:rsidTr="0009285F">
        <w:tc>
          <w:tcPr>
            <w:tcW w:w="0" w:type="auto"/>
            <w:vAlign w:val="center"/>
            <w:hideMark/>
          </w:tcPr>
          <w:p w14:paraId="4F3DF1E0"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Gifts</w:t>
            </w:r>
          </w:p>
        </w:tc>
        <w:tc>
          <w:tcPr>
            <w:tcW w:w="0" w:type="auto"/>
            <w:vAlign w:val="center"/>
            <w:hideMark/>
          </w:tcPr>
          <w:p w14:paraId="1674F7E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accept</w:t>
            </w:r>
          </w:p>
        </w:tc>
        <w:tc>
          <w:tcPr>
            <w:tcW w:w="0" w:type="auto"/>
            <w:vAlign w:val="center"/>
            <w:hideMark/>
          </w:tcPr>
          <w:p w14:paraId="2057A82C"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34" w:tgtFrame="_blank" w:history="1">
              <w:r w:rsidRPr="0009285F">
                <w:rPr>
                  <w:rFonts w:ascii="Lato" w:eastAsia="Times New Roman" w:hAnsi="Lato" w:cs="Times New Roman"/>
                  <w:color w:val="2199E8"/>
                  <w:kern w:val="0"/>
                  <w:u w:val="single"/>
                  <w:lang w:eastAsia="en-GB"/>
                  <w14:ligatures w14:val="none"/>
                </w:rPr>
                <w:t>Local Government Act 1972, s.139</w:t>
              </w:r>
            </w:hyperlink>
          </w:p>
        </w:tc>
      </w:tr>
      <w:tr w:rsidR="0009285F" w:rsidRPr="0009285F" w14:paraId="0D53C5A2" w14:textId="77777777" w:rsidTr="0009285F">
        <w:tc>
          <w:tcPr>
            <w:tcW w:w="0" w:type="auto"/>
            <w:shd w:val="clear" w:color="auto" w:fill="F1F1F1"/>
            <w:vAlign w:val="center"/>
            <w:hideMark/>
          </w:tcPr>
          <w:p w14:paraId="4484CBD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Highways</w:t>
            </w:r>
          </w:p>
        </w:tc>
        <w:tc>
          <w:tcPr>
            <w:tcW w:w="0" w:type="auto"/>
            <w:shd w:val="clear" w:color="auto" w:fill="F1F1F1"/>
            <w:vAlign w:val="center"/>
            <w:hideMark/>
          </w:tcPr>
          <w:p w14:paraId="358DB720"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 xml:space="preserve">Power to repair and maintain public footpaths and </w:t>
            </w:r>
            <w:proofErr w:type="gramStart"/>
            <w:r w:rsidRPr="0009285F">
              <w:rPr>
                <w:rFonts w:ascii="Lato" w:eastAsia="Times New Roman" w:hAnsi="Lato" w:cs="Times New Roman"/>
                <w:color w:val="0A0A0A"/>
                <w:kern w:val="0"/>
                <w:lang w:eastAsia="en-GB"/>
                <w14:ligatures w14:val="none"/>
              </w:rPr>
              <w:t>bridle-ways</w:t>
            </w:r>
            <w:proofErr w:type="gramEnd"/>
          </w:p>
          <w:p w14:paraId="18B7184D"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light roads and public places</w:t>
            </w:r>
          </w:p>
          <w:p w14:paraId="432BF500"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parking places for vehicles, bicycles and motorcycles</w:t>
            </w:r>
          </w:p>
          <w:p w14:paraId="0862CF3B"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enter into agreements as to dedication and widening</w:t>
            </w:r>
          </w:p>
          <w:p w14:paraId="51B4AFD2"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roadside seats and shelters</w:t>
            </w:r>
          </w:p>
          <w:p w14:paraId="1BC9FDA2"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lastRenderedPageBreak/>
              <w:t>Power to consent to a local highway authority stopping maintenance of a highway or stopping up/diverting a highway</w:t>
            </w:r>
          </w:p>
          <w:p w14:paraId="2F13EA5F"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complain to district council about the protection of rights of way and roadside waste</w:t>
            </w:r>
          </w:p>
          <w:p w14:paraId="2A131308"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certain traffic signs and other notices</w:t>
            </w:r>
          </w:p>
          <w:p w14:paraId="38CDEF8D"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plant trees and shrubs and to maintain roadside verges</w:t>
            </w:r>
          </w:p>
        </w:tc>
        <w:tc>
          <w:tcPr>
            <w:tcW w:w="0" w:type="auto"/>
            <w:shd w:val="clear" w:color="auto" w:fill="F1F1F1"/>
            <w:vAlign w:val="center"/>
            <w:hideMark/>
          </w:tcPr>
          <w:p w14:paraId="4F6BBF4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35" w:tgtFrame="_blank" w:history="1">
              <w:r w:rsidRPr="0009285F">
                <w:rPr>
                  <w:rFonts w:ascii="Lato" w:eastAsia="Times New Roman" w:hAnsi="Lato" w:cs="Times New Roman"/>
                  <w:color w:val="2199E8"/>
                  <w:kern w:val="0"/>
                  <w:u w:val="single"/>
                  <w:lang w:eastAsia="en-GB"/>
                  <w14:ligatures w14:val="none"/>
                </w:rPr>
                <w:t>Highways Act 1980, s.43</w:t>
              </w:r>
            </w:hyperlink>
            <w:r w:rsidRPr="0009285F">
              <w:rPr>
                <w:rFonts w:ascii="Lato" w:eastAsia="Times New Roman" w:hAnsi="Lato" w:cs="Times New Roman"/>
                <w:color w:val="0A0A0A"/>
                <w:kern w:val="0"/>
                <w:lang w:eastAsia="en-GB"/>
                <w14:ligatures w14:val="none"/>
              </w:rPr>
              <w:t>, </w:t>
            </w:r>
            <w:hyperlink r:id="rId36" w:tgtFrame="_blank" w:history="1">
              <w:r w:rsidRPr="0009285F">
                <w:rPr>
                  <w:rFonts w:ascii="Lato" w:eastAsia="Times New Roman" w:hAnsi="Lato" w:cs="Times New Roman"/>
                  <w:color w:val="2199E8"/>
                  <w:kern w:val="0"/>
                  <w:u w:val="single"/>
                  <w:lang w:eastAsia="en-GB"/>
                  <w14:ligatures w14:val="none"/>
                </w:rPr>
                <w:t>s.50</w:t>
              </w:r>
            </w:hyperlink>
          </w:p>
          <w:p w14:paraId="7396C6F5"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37" w:tgtFrame="_blank" w:history="1">
              <w:r w:rsidRPr="0009285F">
                <w:rPr>
                  <w:rFonts w:ascii="Lato" w:eastAsia="Times New Roman" w:hAnsi="Lato" w:cs="Times New Roman"/>
                  <w:color w:val="2199E8"/>
                  <w:kern w:val="0"/>
                  <w:u w:val="single"/>
                  <w:lang w:eastAsia="en-GB"/>
                  <w14:ligatures w14:val="none"/>
                </w:rPr>
                <w:t>Parish Councils Act 1957, s3</w:t>
              </w:r>
            </w:hyperlink>
            <w:r w:rsidRPr="0009285F">
              <w:rPr>
                <w:rFonts w:ascii="Lato" w:eastAsia="Times New Roman" w:hAnsi="Lato" w:cs="Times New Roman"/>
                <w:color w:val="0A0A0A"/>
                <w:kern w:val="0"/>
                <w:lang w:eastAsia="en-GB"/>
                <w14:ligatures w14:val="none"/>
              </w:rPr>
              <w:t>; </w:t>
            </w:r>
            <w:hyperlink r:id="rId38" w:tgtFrame="_blank" w:history="1">
              <w:r w:rsidRPr="0009285F">
                <w:rPr>
                  <w:rFonts w:ascii="Lato" w:eastAsia="Times New Roman" w:hAnsi="Lato" w:cs="Times New Roman"/>
                  <w:color w:val="2199E8"/>
                  <w:kern w:val="0"/>
                  <w:u w:val="single"/>
                  <w:lang w:eastAsia="en-GB"/>
                  <w14:ligatures w14:val="none"/>
                </w:rPr>
                <w:t>Highways Act 1980, s.301</w:t>
              </w:r>
            </w:hyperlink>
          </w:p>
          <w:p w14:paraId="7A5BAAF9"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39" w:tgtFrame="_blank" w:history="1">
              <w:r w:rsidRPr="0009285F">
                <w:rPr>
                  <w:rFonts w:ascii="Lato" w:eastAsia="Times New Roman" w:hAnsi="Lato" w:cs="Times New Roman"/>
                  <w:color w:val="2199E8"/>
                  <w:kern w:val="0"/>
                  <w:u w:val="single"/>
                  <w:lang w:eastAsia="en-GB"/>
                  <w14:ligatures w14:val="none"/>
                </w:rPr>
                <w:t>Road Traffic Regulation Act 1984, s.57</w:t>
              </w:r>
            </w:hyperlink>
            <w:r w:rsidRPr="0009285F">
              <w:rPr>
                <w:rFonts w:ascii="Lato" w:eastAsia="Times New Roman" w:hAnsi="Lato" w:cs="Times New Roman"/>
                <w:color w:val="0A0A0A"/>
                <w:kern w:val="0"/>
                <w:lang w:eastAsia="en-GB"/>
                <w14:ligatures w14:val="none"/>
              </w:rPr>
              <w:t>, </w:t>
            </w:r>
            <w:hyperlink r:id="rId40" w:tgtFrame="_blank" w:history="1">
              <w:r w:rsidRPr="0009285F">
                <w:rPr>
                  <w:rFonts w:ascii="Lato" w:eastAsia="Times New Roman" w:hAnsi="Lato" w:cs="Times New Roman"/>
                  <w:color w:val="2199E8"/>
                  <w:kern w:val="0"/>
                  <w:u w:val="single"/>
                  <w:lang w:eastAsia="en-GB"/>
                  <w14:ligatures w14:val="none"/>
                </w:rPr>
                <w:t>s.63</w:t>
              </w:r>
            </w:hyperlink>
          </w:p>
          <w:p w14:paraId="29BB09F8"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41" w:tgtFrame="_blank" w:history="1">
              <w:r w:rsidRPr="0009285F">
                <w:rPr>
                  <w:rFonts w:ascii="Lato" w:eastAsia="Times New Roman" w:hAnsi="Lato" w:cs="Times New Roman"/>
                  <w:color w:val="2199E8"/>
                  <w:kern w:val="0"/>
                  <w:u w:val="single"/>
                  <w:lang w:eastAsia="en-GB"/>
                  <w14:ligatures w14:val="none"/>
                </w:rPr>
                <w:t>Highways Act 1980, s.30</w:t>
              </w:r>
            </w:hyperlink>
            <w:r w:rsidRPr="0009285F">
              <w:rPr>
                <w:rFonts w:ascii="Lato" w:eastAsia="Times New Roman" w:hAnsi="Lato" w:cs="Times New Roman"/>
                <w:color w:val="0A0A0A"/>
                <w:kern w:val="0"/>
                <w:lang w:eastAsia="en-GB"/>
                <w14:ligatures w14:val="none"/>
              </w:rPr>
              <w:t>, </w:t>
            </w:r>
            <w:hyperlink r:id="rId42" w:tgtFrame="_blank" w:history="1">
              <w:r w:rsidRPr="0009285F">
                <w:rPr>
                  <w:rFonts w:ascii="Lato" w:eastAsia="Times New Roman" w:hAnsi="Lato" w:cs="Times New Roman"/>
                  <w:color w:val="2199E8"/>
                  <w:kern w:val="0"/>
                  <w:u w:val="single"/>
                  <w:lang w:eastAsia="en-GB"/>
                  <w14:ligatures w14:val="none"/>
                </w:rPr>
                <w:t>s.72</w:t>
              </w:r>
            </w:hyperlink>
          </w:p>
          <w:p w14:paraId="077A3E26"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43" w:tgtFrame="_blank" w:history="1">
              <w:r w:rsidRPr="0009285F">
                <w:rPr>
                  <w:rFonts w:ascii="Lato" w:eastAsia="Times New Roman" w:hAnsi="Lato" w:cs="Times New Roman"/>
                  <w:color w:val="2199E8"/>
                  <w:kern w:val="0"/>
                  <w:u w:val="single"/>
                  <w:lang w:eastAsia="en-GB"/>
                  <w14:ligatures w14:val="none"/>
                </w:rPr>
                <w:t>Parish Councils Act 1957, s.1</w:t>
              </w:r>
            </w:hyperlink>
          </w:p>
          <w:p w14:paraId="77AEDD1E"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44" w:tgtFrame="_blank" w:history="1">
              <w:r w:rsidRPr="0009285F">
                <w:rPr>
                  <w:rFonts w:ascii="Lato" w:eastAsia="Times New Roman" w:hAnsi="Lato" w:cs="Times New Roman"/>
                  <w:color w:val="2199E8"/>
                  <w:kern w:val="0"/>
                  <w:u w:val="single"/>
                  <w:lang w:eastAsia="en-GB"/>
                  <w14:ligatures w14:val="none"/>
                </w:rPr>
                <w:t>Highways Act 1980, s.47</w:t>
              </w:r>
            </w:hyperlink>
            <w:r w:rsidRPr="0009285F">
              <w:rPr>
                <w:rFonts w:ascii="Lato" w:eastAsia="Times New Roman" w:hAnsi="Lato" w:cs="Times New Roman"/>
                <w:color w:val="0A0A0A"/>
                <w:kern w:val="0"/>
                <w:lang w:eastAsia="en-GB"/>
                <w14:ligatures w14:val="none"/>
              </w:rPr>
              <w:t>, </w:t>
            </w:r>
            <w:hyperlink r:id="rId45" w:tgtFrame="_blank" w:history="1">
              <w:r w:rsidRPr="0009285F">
                <w:rPr>
                  <w:rFonts w:ascii="Lato" w:eastAsia="Times New Roman" w:hAnsi="Lato" w:cs="Times New Roman"/>
                  <w:color w:val="2199E8"/>
                  <w:kern w:val="0"/>
                  <w:u w:val="single"/>
                  <w:lang w:eastAsia="en-GB"/>
                  <w14:ligatures w14:val="none"/>
                </w:rPr>
                <w:t>s.116</w:t>
              </w:r>
            </w:hyperlink>
          </w:p>
          <w:p w14:paraId="0A65B346"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46" w:tgtFrame="_blank" w:history="1">
              <w:r w:rsidRPr="0009285F">
                <w:rPr>
                  <w:rFonts w:ascii="Lato" w:eastAsia="Times New Roman" w:hAnsi="Lato" w:cs="Times New Roman"/>
                  <w:color w:val="2199E8"/>
                  <w:kern w:val="0"/>
                  <w:u w:val="single"/>
                  <w:lang w:eastAsia="en-GB"/>
                  <w14:ligatures w14:val="none"/>
                </w:rPr>
                <w:t>Highways Act 1980, s.130</w:t>
              </w:r>
            </w:hyperlink>
          </w:p>
          <w:p w14:paraId="7A9B4324"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47" w:tgtFrame="_blank" w:history="1">
              <w:r w:rsidRPr="0009285F">
                <w:rPr>
                  <w:rFonts w:ascii="Lato" w:eastAsia="Times New Roman" w:hAnsi="Lato" w:cs="Times New Roman"/>
                  <w:color w:val="2199E8"/>
                  <w:kern w:val="0"/>
                  <w:u w:val="single"/>
                  <w:lang w:eastAsia="en-GB"/>
                  <w14:ligatures w14:val="none"/>
                </w:rPr>
                <w:t>Road Traffic Regulation Act 1984, s.72</w:t>
              </w:r>
            </w:hyperlink>
          </w:p>
          <w:p w14:paraId="316BBD8E"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48" w:tgtFrame="_blank" w:history="1">
              <w:r w:rsidRPr="0009285F">
                <w:rPr>
                  <w:rFonts w:ascii="Lato" w:eastAsia="Times New Roman" w:hAnsi="Lato" w:cs="Times New Roman"/>
                  <w:color w:val="2199E8"/>
                  <w:kern w:val="0"/>
                  <w:u w:val="single"/>
                  <w:lang w:eastAsia="en-GB"/>
                  <w14:ligatures w14:val="none"/>
                </w:rPr>
                <w:t>Highways Act 1980, s.96</w:t>
              </w:r>
            </w:hyperlink>
          </w:p>
        </w:tc>
      </w:tr>
      <w:tr w:rsidR="0009285F" w:rsidRPr="0009285F" w14:paraId="4C189512" w14:textId="77777777" w:rsidTr="0009285F">
        <w:tc>
          <w:tcPr>
            <w:tcW w:w="0" w:type="auto"/>
            <w:vAlign w:val="center"/>
            <w:hideMark/>
          </w:tcPr>
          <w:p w14:paraId="61D1918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lastRenderedPageBreak/>
              <w:t>Honorary Titles</w:t>
            </w:r>
          </w:p>
        </w:tc>
        <w:tc>
          <w:tcPr>
            <w:tcW w:w="0" w:type="auto"/>
            <w:vAlign w:val="center"/>
            <w:hideMark/>
          </w:tcPr>
          <w:p w14:paraId="3FC97C74"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 xml:space="preserve">Power to admit </w:t>
            </w:r>
            <w:proofErr w:type="gramStart"/>
            <w:r w:rsidRPr="0009285F">
              <w:rPr>
                <w:rFonts w:ascii="Lato" w:eastAsia="Times New Roman" w:hAnsi="Lato" w:cs="Times New Roman"/>
                <w:color w:val="0A0A0A"/>
                <w:kern w:val="0"/>
                <w:lang w:eastAsia="en-GB"/>
                <w14:ligatures w14:val="none"/>
              </w:rPr>
              <w:t>to be</w:t>
            </w:r>
            <w:proofErr w:type="gramEnd"/>
            <w:r w:rsidRPr="0009285F">
              <w:rPr>
                <w:rFonts w:ascii="Lato" w:eastAsia="Times New Roman" w:hAnsi="Lato" w:cs="Times New Roman"/>
                <w:color w:val="0A0A0A"/>
                <w:kern w:val="0"/>
                <w:lang w:eastAsia="en-GB"/>
                <w14:ligatures w14:val="none"/>
              </w:rPr>
              <w:t xml:space="preserve"> honorary freemen/freewomen of the council’s area persons of distinction and persons who have, in the opinion of the authority, rendered eminent services to that place or area.</w:t>
            </w:r>
          </w:p>
        </w:tc>
        <w:tc>
          <w:tcPr>
            <w:tcW w:w="0" w:type="auto"/>
            <w:vAlign w:val="center"/>
            <w:hideMark/>
          </w:tcPr>
          <w:p w14:paraId="2FB84AC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49" w:tgtFrame="_blank" w:history="1">
              <w:r w:rsidRPr="0009285F">
                <w:rPr>
                  <w:rFonts w:ascii="Lato" w:eastAsia="Times New Roman" w:hAnsi="Lato" w:cs="Times New Roman"/>
                  <w:color w:val="2199E8"/>
                  <w:kern w:val="0"/>
                  <w:u w:val="single"/>
                  <w:lang w:eastAsia="en-GB"/>
                  <w14:ligatures w14:val="none"/>
                </w:rPr>
                <w:t>Local Government Act 1972, s.249</w:t>
              </w:r>
            </w:hyperlink>
          </w:p>
        </w:tc>
      </w:tr>
      <w:tr w:rsidR="0009285F" w:rsidRPr="0009285F" w14:paraId="7E3497E9" w14:textId="77777777" w:rsidTr="0009285F">
        <w:tc>
          <w:tcPr>
            <w:tcW w:w="0" w:type="auto"/>
            <w:shd w:val="clear" w:color="auto" w:fill="F1F1F1"/>
            <w:vAlign w:val="center"/>
            <w:hideMark/>
          </w:tcPr>
          <w:p w14:paraId="661BADE7"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Investments</w:t>
            </w:r>
          </w:p>
        </w:tc>
        <w:tc>
          <w:tcPr>
            <w:tcW w:w="0" w:type="auto"/>
            <w:shd w:val="clear" w:color="auto" w:fill="F1F1F1"/>
            <w:vAlign w:val="center"/>
            <w:hideMark/>
          </w:tcPr>
          <w:p w14:paraId="4EEB530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participate in schemes of collective investment</w:t>
            </w:r>
          </w:p>
        </w:tc>
        <w:tc>
          <w:tcPr>
            <w:tcW w:w="0" w:type="auto"/>
            <w:shd w:val="clear" w:color="auto" w:fill="F1F1F1"/>
            <w:vAlign w:val="center"/>
            <w:hideMark/>
          </w:tcPr>
          <w:p w14:paraId="34DC304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50" w:tgtFrame="_blank" w:history="1">
              <w:r w:rsidRPr="0009285F">
                <w:rPr>
                  <w:rFonts w:ascii="Lato" w:eastAsia="Times New Roman" w:hAnsi="Lato" w:cs="Times New Roman"/>
                  <w:color w:val="2199E8"/>
                  <w:kern w:val="0"/>
                  <w:u w:val="single"/>
                  <w:lang w:eastAsia="en-GB"/>
                  <w14:ligatures w14:val="none"/>
                </w:rPr>
                <w:t>Trustee Investments Act 1961, s.11</w:t>
              </w:r>
            </w:hyperlink>
          </w:p>
        </w:tc>
      </w:tr>
      <w:tr w:rsidR="0009285F" w:rsidRPr="0009285F" w14:paraId="6830E39B" w14:textId="77777777" w:rsidTr="0009285F">
        <w:tc>
          <w:tcPr>
            <w:tcW w:w="0" w:type="auto"/>
            <w:vAlign w:val="center"/>
            <w:hideMark/>
          </w:tcPr>
          <w:p w14:paraId="42B4C579"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Land</w:t>
            </w:r>
          </w:p>
        </w:tc>
        <w:tc>
          <w:tcPr>
            <w:tcW w:w="0" w:type="auto"/>
            <w:vAlign w:val="center"/>
            <w:hideMark/>
          </w:tcPr>
          <w:p w14:paraId="2C08884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acquire by agreement, to appropriate, to dispose of</w:t>
            </w:r>
          </w:p>
        </w:tc>
        <w:tc>
          <w:tcPr>
            <w:tcW w:w="0" w:type="auto"/>
            <w:vAlign w:val="center"/>
            <w:hideMark/>
          </w:tcPr>
          <w:p w14:paraId="5E61C78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51" w:tgtFrame="_blank" w:history="1">
              <w:r w:rsidRPr="0009285F">
                <w:rPr>
                  <w:rFonts w:ascii="Lato" w:eastAsia="Times New Roman" w:hAnsi="Lato" w:cs="Times New Roman"/>
                  <w:color w:val="2199E8"/>
                  <w:kern w:val="0"/>
                  <w:u w:val="single"/>
                  <w:lang w:eastAsia="en-GB"/>
                  <w14:ligatures w14:val="none"/>
                </w:rPr>
                <w:t>Local Government Act 1972, s.124</w:t>
              </w:r>
            </w:hyperlink>
            <w:r w:rsidRPr="0009285F">
              <w:rPr>
                <w:rFonts w:ascii="Lato" w:eastAsia="Times New Roman" w:hAnsi="Lato" w:cs="Times New Roman"/>
                <w:color w:val="0A0A0A"/>
                <w:kern w:val="0"/>
                <w:lang w:eastAsia="en-GB"/>
                <w14:ligatures w14:val="none"/>
              </w:rPr>
              <w:t>, </w:t>
            </w:r>
            <w:hyperlink r:id="rId52" w:tgtFrame="_blank" w:history="1">
              <w:r w:rsidRPr="0009285F">
                <w:rPr>
                  <w:rFonts w:ascii="Lato" w:eastAsia="Times New Roman" w:hAnsi="Lato" w:cs="Times New Roman"/>
                  <w:color w:val="2199E8"/>
                  <w:kern w:val="0"/>
                  <w:u w:val="single"/>
                  <w:lang w:eastAsia="en-GB"/>
                  <w14:ligatures w14:val="none"/>
                </w:rPr>
                <w:t>s.126</w:t>
              </w:r>
            </w:hyperlink>
            <w:r w:rsidRPr="0009285F">
              <w:rPr>
                <w:rFonts w:ascii="Lato" w:eastAsia="Times New Roman" w:hAnsi="Lato" w:cs="Times New Roman"/>
                <w:color w:val="0A0A0A"/>
                <w:kern w:val="0"/>
                <w:lang w:eastAsia="en-GB"/>
                <w14:ligatures w14:val="none"/>
              </w:rPr>
              <w:t>, </w:t>
            </w:r>
            <w:hyperlink r:id="rId53" w:tgtFrame="_blank" w:history="1">
              <w:r w:rsidRPr="0009285F">
                <w:rPr>
                  <w:rFonts w:ascii="Lato" w:eastAsia="Times New Roman" w:hAnsi="Lato" w:cs="Times New Roman"/>
                  <w:color w:val="2199E8"/>
                  <w:kern w:val="0"/>
                  <w:u w:val="single"/>
                  <w:lang w:eastAsia="en-GB"/>
                  <w14:ligatures w14:val="none"/>
                </w:rPr>
                <w:t>s.127</w:t>
              </w:r>
            </w:hyperlink>
          </w:p>
        </w:tc>
      </w:tr>
      <w:tr w:rsidR="0009285F" w:rsidRPr="0009285F" w14:paraId="482D7EE6" w14:textId="77777777" w:rsidTr="0009285F">
        <w:tc>
          <w:tcPr>
            <w:tcW w:w="0" w:type="auto"/>
            <w:shd w:val="clear" w:color="auto" w:fill="F1F1F1"/>
            <w:vAlign w:val="center"/>
            <w:hideMark/>
          </w:tcPr>
          <w:p w14:paraId="36988F6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Litter</w:t>
            </w:r>
          </w:p>
        </w:tc>
        <w:tc>
          <w:tcPr>
            <w:tcW w:w="0" w:type="auto"/>
            <w:shd w:val="clear" w:color="auto" w:fill="F1F1F1"/>
            <w:vAlign w:val="center"/>
            <w:hideMark/>
          </w:tcPr>
          <w:p w14:paraId="15C2DB1C"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Provision of bins</w:t>
            </w:r>
          </w:p>
        </w:tc>
        <w:tc>
          <w:tcPr>
            <w:tcW w:w="0" w:type="auto"/>
            <w:shd w:val="clear" w:color="auto" w:fill="F1F1F1"/>
            <w:vAlign w:val="center"/>
            <w:hideMark/>
          </w:tcPr>
          <w:p w14:paraId="6F5C6F7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54" w:tgtFrame="_blank" w:history="1">
              <w:r w:rsidRPr="0009285F">
                <w:rPr>
                  <w:rFonts w:ascii="Lato" w:eastAsia="Times New Roman" w:hAnsi="Lato" w:cs="Times New Roman"/>
                  <w:color w:val="2199E8"/>
                  <w:kern w:val="0"/>
                  <w:u w:val="single"/>
                  <w:lang w:eastAsia="en-GB"/>
                  <w14:ligatures w14:val="none"/>
                </w:rPr>
                <w:t>Litter Act 1983, s.5, s.6</w:t>
              </w:r>
            </w:hyperlink>
          </w:p>
        </w:tc>
      </w:tr>
      <w:tr w:rsidR="0009285F" w:rsidRPr="0009285F" w14:paraId="4A2E2258" w14:textId="77777777" w:rsidTr="0009285F">
        <w:tc>
          <w:tcPr>
            <w:tcW w:w="0" w:type="auto"/>
            <w:vAlign w:val="center"/>
            <w:hideMark/>
          </w:tcPr>
          <w:p w14:paraId="146A26D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Lotteries</w:t>
            </w:r>
          </w:p>
        </w:tc>
        <w:tc>
          <w:tcPr>
            <w:tcW w:w="0" w:type="auto"/>
            <w:vAlign w:val="center"/>
            <w:hideMark/>
          </w:tcPr>
          <w:p w14:paraId="476074B9"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Powers to promote</w:t>
            </w:r>
          </w:p>
        </w:tc>
        <w:tc>
          <w:tcPr>
            <w:tcW w:w="0" w:type="auto"/>
            <w:vAlign w:val="center"/>
            <w:hideMark/>
          </w:tcPr>
          <w:p w14:paraId="5A6AB1A6"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55" w:tgtFrame="_blank" w:history="1">
              <w:r w:rsidRPr="0009285F">
                <w:rPr>
                  <w:rFonts w:ascii="Lato" w:eastAsia="Times New Roman" w:hAnsi="Lato" w:cs="Times New Roman"/>
                  <w:color w:val="2199E8"/>
                  <w:kern w:val="0"/>
                  <w:u w:val="single"/>
                  <w:lang w:eastAsia="en-GB"/>
                  <w14:ligatures w14:val="none"/>
                </w:rPr>
                <w:t>Gambling Act 2005, s.252</w:t>
              </w:r>
            </w:hyperlink>
            <w:r w:rsidRPr="0009285F">
              <w:rPr>
                <w:rFonts w:ascii="Lato" w:eastAsia="Times New Roman" w:hAnsi="Lato" w:cs="Times New Roman"/>
                <w:color w:val="0A0A0A"/>
                <w:kern w:val="0"/>
                <w:lang w:eastAsia="en-GB"/>
                <w14:ligatures w14:val="none"/>
              </w:rPr>
              <w:t>, </w:t>
            </w:r>
            <w:hyperlink r:id="rId56" w:tgtFrame="_blank" w:history="1">
              <w:r w:rsidRPr="0009285F">
                <w:rPr>
                  <w:rFonts w:ascii="Lato" w:eastAsia="Times New Roman" w:hAnsi="Lato" w:cs="Times New Roman"/>
                  <w:color w:val="2199E8"/>
                  <w:kern w:val="0"/>
                  <w:u w:val="single"/>
                  <w:lang w:eastAsia="en-GB"/>
                  <w14:ligatures w14:val="none"/>
                </w:rPr>
                <w:t>s.258</w:t>
              </w:r>
            </w:hyperlink>
          </w:p>
        </w:tc>
      </w:tr>
      <w:tr w:rsidR="0009285F" w:rsidRPr="0009285F" w14:paraId="09F969EE" w14:textId="77777777" w:rsidTr="0009285F">
        <w:tc>
          <w:tcPr>
            <w:tcW w:w="0" w:type="auto"/>
            <w:shd w:val="clear" w:color="auto" w:fill="F1F1F1"/>
            <w:vAlign w:val="center"/>
            <w:hideMark/>
          </w:tcPr>
          <w:p w14:paraId="66E8592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Markets</w:t>
            </w:r>
          </w:p>
        </w:tc>
        <w:tc>
          <w:tcPr>
            <w:tcW w:w="0" w:type="auto"/>
            <w:shd w:val="clear" w:color="auto" w:fill="F1F1F1"/>
            <w:vAlign w:val="center"/>
            <w:hideMark/>
          </w:tcPr>
          <w:p w14:paraId="7AB1A03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establish or acquire by agreement markets within the council’s area and provide a marketplace and market building</w:t>
            </w:r>
          </w:p>
        </w:tc>
        <w:tc>
          <w:tcPr>
            <w:tcW w:w="0" w:type="auto"/>
            <w:shd w:val="clear" w:color="auto" w:fill="F1F1F1"/>
            <w:vAlign w:val="center"/>
            <w:hideMark/>
          </w:tcPr>
          <w:p w14:paraId="0B5D00E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57" w:tgtFrame="_blank" w:history="1">
              <w:r w:rsidRPr="0009285F">
                <w:rPr>
                  <w:rFonts w:ascii="Lato" w:eastAsia="Times New Roman" w:hAnsi="Lato" w:cs="Times New Roman"/>
                  <w:color w:val="2199E8"/>
                  <w:kern w:val="0"/>
                  <w:u w:val="single"/>
                  <w:lang w:eastAsia="en-GB"/>
                  <w14:ligatures w14:val="none"/>
                </w:rPr>
                <w:t>Food Act 1984, s.50</w:t>
              </w:r>
            </w:hyperlink>
          </w:p>
        </w:tc>
      </w:tr>
      <w:tr w:rsidR="0009285F" w:rsidRPr="0009285F" w14:paraId="743C2AAC" w14:textId="77777777" w:rsidTr="0009285F">
        <w:tc>
          <w:tcPr>
            <w:tcW w:w="0" w:type="auto"/>
            <w:vAlign w:val="center"/>
            <w:hideMark/>
          </w:tcPr>
          <w:p w14:paraId="40617D2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Mortuaries and post-mortem rooms</w:t>
            </w:r>
          </w:p>
        </w:tc>
        <w:tc>
          <w:tcPr>
            <w:tcW w:w="0" w:type="auto"/>
            <w:vAlign w:val="center"/>
            <w:hideMark/>
          </w:tcPr>
          <w:p w14:paraId="770BACD0"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mortuaries and post-mortem rooms</w:t>
            </w:r>
          </w:p>
        </w:tc>
        <w:tc>
          <w:tcPr>
            <w:tcW w:w="0" w:type="auto"/>
            <w:vAlign w:val="center"/>
            <w:hideMark/>
          </w:tcPr>
          <w:p w14:paraId="15F1B1BC"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58" w:tgtFrame="_blank" w:history="1">
              <w:r w:rsidRPr="0009285F">
                <w:rPr>
                  <w:rFonts w:ascii="Lato" w:eastAsia="Times New Roman" w:hAnsi="Lato" w:cs="Times New Roman"/>
                  <w:color w:val="2199E8"/>
                  <w:kern w:val="0"/>
                  <w:u w:val="single"/>
                  <w:lang w:eastAsia="en-GB"/>
                  <w14:ligatures w14:val="none"/>
                </w:rPr>
                <w:t>Public Health Act 1936, s.198</w:t>
              </w:r>
            </w:hyperlink>
          </w:p>
        </w:tc>
      </w:tr>
      <w:tr w:rsidR="0009285F" w:rsidRPr="0009285F" w14:paraId="6A2DCBCB" w14:textId="77777777" w:rsidTr="0009285F">
        <w:tc>
          <w:tcPr>
            <w:tcW w:w="0" w:type="auto"/>
            <w:shd w:val="clear" w:color="auto" w:fill="F1F1F1"/>
            <w:vAlign w:val="center"/>
            <w:hideMark/>
          </w:tcPr>
          <w:p w14:paraId="433DFD39"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Neighbourhood Planning</w:t>
            </w:r>
          </w:p>
        </w:tc>
        <w:tc>
          <w:tcPr>
            <w:tcW w:w="0" w:type="auto"/>
            <w:shd w:val="clear" w:color="auto" w:fill="F1F1F1"/>
            <w:vAlign w:val="center"/>
            <w:hideMark/>
          </w:tcPr>
          <w:p w14:paraId="3C284D8C"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Powers to act as lead body for a neighbourhood development plan or a neighbourhood development order</w:t>
            </w:r>
          </w:p>
        </w:tc>
        <w:tc>
          <w:tcPr>
            <w:tcW w:w="0" w:type="auto"/>
            <w:shd w:val="clear" w:color="auto" w:fill="F1F1F1"/>
            <w:vAlign w:val="center"/>
            <w:hideMark/>
          </w:tcPr>
          <w:p w14:paraId="7133C587"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59" w:tgtFrame="_blank" w:history="1">
              <w:r w:rsidRPr="0009285F">
                <w:rPr>
                  <w:rFonts w:ascii="Lato" w:eastAsia="Times New Roman" w:hAnsi="Lato" w:cs="Times New Roman"/>
                  <w:color w:val="2199E8"/>
                  <w:kern w:val="0"/>
                  <w:u w:val="single"/>
                  <w:lang w:eastAsia="en-GB"/>
                  <w14:ligatures w14:val="none"/>
                </w:rPr>
                <w:t>Localism Act 2011, s.9</w:t>
              </w:r>
            </w:hyperlink>
            <w:r w:rsidRPr="0009285F">
              <w:rPr>
                <w:rFonts w:ascii="Lato" w:eastAsia="Times New Roman" w:hAnsi="Lato" w:cs="Times New Roman"/>
                <w:color w:val="0A0A0A"/>
                <w:kern w:val="0"/>
                <w:lang w:eastAsia="en-GB"/>
                <w14:ligatures w14:val="none"/>
              </w:rPr>
              <w:t>; </w:t>
            </w:r>
            <w:hyperlink r:id="rId60" w:tgtFrame="_blank" w:history="1">
              <w:r w:rsidRPr="0009285F">
                <w:rPr>
                  <w:rFonts w:ascii="Lato" w:eastAsia="Times New Roman" w:hAnsi="Lato" w:cs="Times New Roman"/>
                  <w:color w:val="2199E8"/>
                  <w:kern w:val="0"/>
                  <w:u w:val="single"/>
                  <w:lang w:eastAsia="en-GB"/>
                  <w14:ligatures w14:val="none"/>
                </w:rPr>
                <w:t>Town and Country Planning Act 1990 s61</w:t>
              </w:r>
            </w:hyperlink>
            <w:r w:rsidRPr="0009285F">
              <w:rPr>
                <w:rFonts w:ascii="Lato" w:eastAsia="Times New Roman" w:hAnsi="Lato" w:cs="Times New Roman"/>
                <w:color w:val="0A0A0A"/>
                <w:kern w:val="0"/>
                <w:lang w:eastAsia="en-GB"/>
                <w14:ligatures w14:val="none"/>
              </w:rPr>
              <w:t> e- q; </w:t>
            </w:r>
            <w:hyperlink r:id="rId61" w:tgtFrame="_blank" w:history="1">
              <w:r w:rsidRPr="0009285F">
                <w:rPr>
                  <w:rFonts w:ascii="Lato" w:eastAsia="Times New Roman" w:hAnsi="Lato" w:cs="Times New Roman"/>
                  <w:color w:val="2199E8"/>
                  <w:kern w:val="0"/>
                  <w:u w:val="single"/>
                  <w:lang w:eastAsia="en-GB"/>
                  <w14:ligatures w14:val="none"/>
                </w:rPr>
                <w:t>Planning and Compulsory Purchase Act 2004, s.38A</w:t>
              </w:r>
            </w:hyperlink>
          </w:p>
        </w:tc>
      </w:tr>
      <w:tr w:rsidR="0009285F" w:rsidRPr="0009285F" w14:paraId="27CCAB1F" w14:textId="77777777" w:rsidTr="0009285F">
        <w:tc>
          <w:tcPr>
            <w:tcW w:w="0" w:type="auto"/>
            <w:vAlign w:val="center"/>
            <w:hideMark/>
          </w:tcPr>
          <w:p w14:paraId="79F01F6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lastRenderedPageBreak/>
              <w:t>Newsletter</w:t>
            </w:r>
          </w:p>
        </w:tc>
        <w:tc>
          <w:tcPr>
            <w:tcW w:w="0" w:type="auto"/>
            <w:vAlign w:val="center"/>
            <w:hideMark/>
          </w:tcPr>
          <w:p w14:paraId="0BF1D1D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information relating to matters affecting local government</w:t>
            </w:r>
          </w:p>
        </w:tc>
        <w:tc>
          <w:tcPr>
            <w:tcW w:w="0" w:type="auto"/>
            <w:vAlign w:val="center"/>
            <w:hideMark/>
          </w:tcPr>
          <w:p w14:paraId="570CF98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62" w:tgtFrame="_blank" w:history="1">
              <w:r w:rsidRPr="0009285F">
                <w:rPr>
                  <w:rFonts w:ascii="Lato" w:eastAsia="Times New Roman" w:hAnsi="Lato" w:cs="Times New Roman"/>
                  <w:color w:val="2199E8"/>
                  <w:kern w:val="0"/>
                  <w:u w:val="single"/>
                  <w:lang w:eastAsia="en-GB"/>
                  <w14:ligatures w14:val="none"/>
                </w:rPr>
                <w:t>Local Government Act 1971, s.142</w:t>
              </w:r>
            </w:hyperlink>
          </w:p>
        </w:tc>
      </w:tr>
      <w:tr w:rsidR="0009285F" w:rsidRPr="0009285F" w14:paraId="34F6AA42" w14:textId="77777777" w:rsidTr="0009285F">
        <w:tc>
          <w:tcPr>
            <w:tcW w:w="0" w:type="auto"/>
            <w:shd w:val="clear" w:color="auto" w:fill="F1F1F1"/>
            <w:vAlign w:val="center"/>
            <w:hideMark/>
          </w:tcPr>
          <w:p w14:paraId="71CD9542"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Nuisances</w:t>
            </w:r>
          </w:p>
        </w:tc>
        <w:tc>
          <w:tcPr>
            <w:tcW w:w="0" w:type="auto"/>
            <w:shd w:val="clear" w:color="auto" w:fill="F1F1F1"/>
            <w:vAlign w:val="center"/>
            <w:hideMark/>
          </w:tcPr>
          <w:p w14:paraId="76E3EC60"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deal with offensive ditches</w:t>
            </w:r>
          </w:p>
        </w:tc>
        <w:tc>
          <w:tcPr>
            <w:tcW w:w="0" w:type="auto"/>
            <w:shd w:val="clear" w:color="auto" w:fill="F1F1F1"/>
            <w:vAlign w:val="center"/>
            <w:hideMark/>
          </w:tcPr>
          <w:p w14:paraId="20F0123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63" w:tgtFrame="_blank" w:history="1">
              <w:r w:rsidRPr="0009285F">
                <w:rPr>
                  <w:rFonts w:ascii="Lato" w:eastAsia="Times New Roman" w:hAnsi="Lato" w:cs="Times New Roman"/>
                  <w:color w:val="2199E8"/>
                  <w:kern w:val="0"/>
                  <w:u w:val="single"/>
                  <w:lang w:eastAsia="en-GB"/>
                  <w14:ligatures w14:val="none"/>
                </w:rPr>
                <w:t>Public Health Act 1936, s.260</w:t>
              </w:r>
            </w:hyperlink>
          </w:p>
        </w:tc>
      </w:tr>
      <w:tr w:rsidR="0009285F" w:rsidRPr="0009285F" w14:paraId="7512C7A1" w14:textId="77777777" w:rsidTr="0009285F">
        <w:tc>
          <w:tcPr>
            <w:tcW w:w="0" w:type="auto"/>
            <w:vAlign w:val="center"/>
            <w:hideMark/>
          </w:tcPr>
          <w:p w14:paraId="75EE7240"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Open Spaces</w:t>
            </w:r>
          </w:p>
        </w:tc>
        <w:tc>
          <w:tcPr>
            <w:tcW w:w="0" w:type="auto"/>
            <w:vAlign w:val="center"/>
            <w:hideMark/>
          </w:tcPr>
          <w:p w14:paraId="57A1FE0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acquire and maintain land for public recreation</w:t>
            </w:r>
          </w:p>
          <w:p w14:paraId="7C9A56D5"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acquire and maintain land for open spaces</w:t>
            </w:r>
          </w:p>
        </w:tc>
        <w:tc>
          <w:tcPr>
            <w:tcW w:w="0" w:type="auto"/>
            <w:vAlign w:val="center"/>
            <w:hideMark/>
          </w:tcPr>
          <w:p w14:paraId="48022DD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64" w:tgtFrame="_blank" w:history="1">
              <w:r w:rsidRPr="0009285F">
                <w:rPr>
                  <w:rFonts w:ascii="Lato" w:eastAsia="Times New Roman" w:hAnsi="Lato" w:cs="Times New Roman"/>
                  <w:color w:val="2199E8"/>
                  <w:kern w:val="0"/>
                  <w:u w:val="single"/>
                  <w:lang w:eastAsia="en-GB"/>
                  <w14:ligatures w14:val="none"/>
                </w:rPr>
                <w:t>Public Health Act 1875, s.164</w:t>
              </w:r>
            </w:hyperlink>
          </w:p>
          <w:p w14:paraId="16A5E36F"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65" w:tgtFrame="_blank" w:history="1">
              <w:r w:rsidRPr="0009285F">
                <w:rPr>
                  <w:rFonts w:ascii="Lato" w:eastAsia="Times New Roman" w:hAnsi="Lato" w:cs="Times New Roman"/>
                  <w:color w:val="2199E8"/>
                  <w:kern w:val="0"/>
                  <w:u w:val="single"/>
                  <w:lang w:eastAsia="en-GB"/>
                  <w14:ligatures w14:val="none"/>
                </w:rPr>
                <w:t>Open Spaces Act 1906, s.9</w:t>
              </w:r>
            </w:hyperlink>
            <w:r w:rsidRPr="0009285F">
              <w:rPr>
                <w:rFonts w:ascii="Lato" w:eastAsia="Times New Roman" w:hAnsi="Lato" w:cs="Times New Roman"/>
                <w:color w:val="0A0A0A"/>
                <w:kern w:val="0"/>
                <w:lang w:eastAsia="en-GB"/>
                <w14:ligatures w14:val="none"/>
              </w:rPr>
              <w:t>, </w:t>
            </w:r>
            <w:hyperlink r:id="rId66" w:tgtFrame="_blank" w:history="1">
              <w:r w:rsidRPr="0009285F">
                <w:rPr>
                  <w:rFonts w:ascii="Lato" w:eastAsia="Times New Roman" w:hAnsi="Lato" w:cs="Times New Roman"/>
                  <w:color w:val="2199E8"/>
                  <w:kern w:val="0"/>
                  <w:u w:val="single"/>
                  <w:lang w:eastAsia="en-GB"/>
                  <w14:ligatures w14:val="none"/>
                </w:rPr>
                <w:t>s.10</w:t>
              </w:r>
            </w:hyperlink>
          </w:p>
        </w:tc>
      </w:tr>
      <w:tr w:rsidR="0009285F" w:rsidRPr="0009285F" w14:paraId="00E5F52F" w14:textId="77777777" w:rsidTr="0009285F">
        <w:tc>
          <w:tcPr>
            <w:tcW w:w="0" w:type="auto"/>
            <w:shd w:val="clear" w:color="auto" w:fill="F1F1F1"/>
            <w:vAlign w:val="center"/>
            <w:hideMark/>
          </w:tcPr>
          <w:p w14:paraId="6C814F1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Parish property and documents</w:t>
            </w:r>
          </w:p>
        </w:tc>
        <w:tc>
          <w:tcPr>
            <w:tcW w:w="0" w:type="auto"/>
            <w:shd w:val="clear" w:color="auto" w:fill="F1F1F1"/>
            <w:vAlign w:val="center"/>
            <w:hideMark/>
          </w:tcPr>
          <w:p w14:paraId="37C32873"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receive and retain</w:t>
            </w:r>
          </w:p>
          <w:p w14:paraId="54F3A58F"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Duty to deposit certain published works in specific deposit libraries</w:t>
            </w:r>
          </w:p>
        </w:tc>
        <w:tc>
          <w:tcPr>
            <w:tcW w:w="0" w:type="auto"/>
            <w:shd w:val="clear" w:color="auto" w:fill="F1F1F1"/>
            <w:vAlign w:val="center"/>
            <w:hideMark/>
          </w:tcPr>
          <w:p w14:paraId="22233A5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67" w:tgtFrame="_blank" w:history="1">
              <w:r w:rsidRPr="0009285F">
                <w:rPr>
                  <w:rFonts w:ascii="Lato" w:eastAsia="Times New Roman" w:hAnsi="Lato" w:cs="Times New Roman"/>
                  <w:color w:val="2199E8"/>
                  <w:kern w:val="0"/>
                  <w:u w:val="single"/>
                  <w:lang w:eastAsia="en-GB"/>
                  <w14:ligatures w14:val="none"/>
                </w:rPr>
                <w:t>Local Government Act 1972, s.226</w:t>
              </w:r>
            </w:hyperlink>
          </w:p>
          <w:p w14:paraId="3C82CC57"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68" w:tgtFrame="_blank" w:history="1">
              <w:r w:rsidRPr="0009285F">
                <w:rPr>
                  <w:rFonts w:ascii="Lato" w:eastAsia="Times New Roman" w:hAnsi="Lato" w:cs="Times New Roman"/>
                  <w:color w:val="2199E8"/>
                  <w:kern w:val="0"/>
                  <w:u w:val="single"/>
                  <w:lang w:eastAsia="en-GB"/>
                  <w14:ligatures w14:val="none"/>
                </w:rPr>
                <w:t>Legal Deposit Libraries Act 2003, s.1</w:t>
              </w:r>
            </w:hyperlink>
          </w:p>
        </w:tc>
      </w:tr>
      <w:tr w:rsidR="0009285F" w:rsidRPr="0009285F" w14:paraId="32C6B35E" w14:textId="77777777" w:rsidTr="0009285F">
        <w:tc>
          <w:tcPr>
            <w:tcW w:w="0" w:type="auto"/>
            <w:vAlign w:val="center"/>
            <w:hideMark/>
          </w:tcPr>
          <w:p w14:paraId="10FBBBCF"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Public buildings and village hall</w:t>
            </w:r>
          </w:p>
        </w:tc>
        <w:tc>
          <w:tcPr>
            <w:tcW w:w="0" w:type="auto"/>
            <w:vAlign w:val="center"/>
            <w:hideMark/>
          </w:tcPr>
          <w:p w14:paraId="24609C5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Powers to acquire and provide buildings for public meetings and assemblies</w:t>
            </w:r>
          </w:p>
        </w:tc>
        <w:tc>
          <w:tcPr>
            <w:tcW w:w="0" w:type="auto"/>
            <w:vAlign w:val="center"/>
            <w:hideMark/>
          </w:tcPr>
          <w:p w14:paraId="295B688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69" w:tgtFrame="_blank" w:history="1">
              <w:r w:rsidRPr="0009285F">
                <w:rPr>
                  <w:rFonts w:ascii="Lato" w:eastAsia="Times New Roman" w:hAnsi="Lato" w:cs="Times New Roman"/>
                  <w:color w:val="2199E8"/>
                  <w:kern w:val="0"/>
                  <w:u w:val="single"/>
                  <w:lang w:eastAsia="en-GB"/>
                  <w14:ligatures w14:val="none"/>
                </w:rPr>
                <w:t>Local Government Act 1972, s.133</w:t>
              </w:r>
            </w:hyperlink>
          </w:p>
        </w:tc>
      </w:tr>
      <w:tr w:rsidR="0009285F" w:rsidRPr="0009285F" w14:paraId="0A74BEF6" w14:textId="77777777" w:rsidTr="0009285F">
        <w:tc>
          <w:tcPr>
            <w:tcW w:w="0" w:type="auto"/>
            <w:shd w:val="clear" w:color="auto" w:fill="F1F1F1"/>
            <w:vAlign w:val="center"/>
            <w:hideMark/>
          </w:tcPr>
          <w:p w14:paraId="0BDBD99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Public conveniences</w:t>
            </w:r>
          </w:p>
        </w:tc>
        <w:tc>
          <w:tcPr>
            <w:tcW w:w="0" w:type="auto"/>
            <w:shd w:val="clear" w:color="auto" w:fill="F1F1F1"/>
            <w:vAlign w:val="center"/>
            <w:hideMark/>
          </w:tcPr>
          <w:p w14:paraId="0C36DC59"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w:t>
            </w:r>
          </w:p>
        </w:tc>
        <w:tc>
          <w:tcPr>
            <w:tcW w:w="0" w:type="auto"/>
            <w:shd w:val="clear" w:color="auto" w:fill="F1F1F1"/>
            <w:vAlign w:val="center"/>
            <w:hideMark/>
          </w:tcPr>
          <w:p w14:paraId="2FAFE86F"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0" w:tgtFrame="_blank" w:history="1">
              <w:r w:rsidRPr="0009285F">
                <w:rPr>
                  <w:rFonts w:ascii="Lato" w:eastAsia="Times New Roman" w:hAnsi="Lato" w:cs="Times New Roman"/>
                  <w:color w:val="2199E8"/>
                  <w:kern w:val="0"/>
                  <w:u w:val="single"/>
                  <w:lang w:eastAsia="en-GB"/>
                  <w14:ligatures w14:val="none"/>
                </w:rPr>
                <w:t>Public Health Act 1936, s.87</w:t>
              </w:r>
            </w:hyperlink>
          </w:p>
        </w:tc>
      </w:tr>
      <w:tr w:rsidR="0009285F" w:rsidRPr="0009285F" w14:paraId="46A5FD83" w14:textId="77777777" w:rsidTr="0009285F">
        <w:tc>
          <w:tcPr>
            <w:tcW w:w="0" w:type="auto"/>
            <w:vAlign w:val="center"/>
            <w:hideMark/>
          </w:tcPr>
          <w:p w14:paraId="3BCE89E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Recreation</w:t>
            </w:r>
          </w:p>
        </w:tc>
        <w:tc>
          <w:tcPr>
            <w:tcW w:w="0" w:type="auto"/>
            <w:vAlign w:val="center"/>
            <w:hideMark/>
          </w:tcPr>
          <w:p w14:paraId="7D8DD472"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provide a wide range of recreational facilities</w:t>
            </w:r>
          </w:p>
          <w:p w14:paraId="451C1A4A"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Provision of boating pools</w:t>
            </w:r>
          </w:p>
        </w:tc>
        <w:tc>
          <w:tcPr>
            <w:tcW w:w="0" w:type="auto"/>
            <w:vAlign w:val="center"/>
            <w:hideMark/>
          </w:tcPr>
          <w:p w14:paraId="622972E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1" w:tgtFrame="_blank" w:history="1">
              <w:r w:rsidRPr="0009285F">
                <w:rPr>
                  <w:rFonts w:ascii="Lato" w:eastAsia="Times New Roman" w:hAnsi="Lato" w:cs="Times New Roman"/>
                  <w:color w:val="2199E8"/>
                  <w:kern w:val="0"/>
                  <w:u w:val="single"/>
                  <w:lang w:eastAsia="en-GB"/>
                  <w14:ligatures w14:val="none"/>
                </w:rPr>
                <w:t>Local Government (Miscellaneous Provisions) Act 1976, s.19</w:t>
              </w:r>
            </w:hyperlink>
          </w:p>
          <w:p w14:paraId="6B2A08F1"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hyperlink r:id="rId72" w:tgtFrame="_blank" w:history="1">
              <w:r w:rsidRPr="0009285F">
                <w:rPr>
                  <w:rFonts w:ascii="Lato" w:eastAsia="Times New Roman" w:hAnsi="Lato" w:cs="Times New Roman"/>
                  <w:color w:val="2199E8"/>
                  <w:kern w:val="0"/>
                  <w:u w:val="single"/>
                  <w:lang w:eastAsia="en-GB"/>
                  <w14:ligatures w14:val="none"/>
                </w:rPr>
                <w:t>Public Health Act 1961, s.54</w:t>
              </w:r>
            </w:hyperlink>
          </w:p>
        </w:tc>
      </w:tr>
      <w:tr w:rsidR="0009285F" w:rsidRPr="0009285F" w14:paraId="74FF6DE0" w14:textId="77777777" w:rsidTr="0009285F">
        <w:tc>
          <w:tcPr>
            <w:tcW w:w="0" w:type="auto"/>
            <w:shd w:val="clear" w:color="auto" w:fill="F1F1F1"/>
            <w:vAlign w:val="center"/>
            <w:hideMark/>
          </w:tcPr>
          <w:p w14:paraId="68FB5D1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Right to challenge services </w:t>
            </w:r>
          </w:p>
        </w:tc>
        <w:tc>
          <w:tcPr>
            <w:tcW w:w="0" w:type="auto"/>
            <w:shd w:val="clear" w:color="auto" w:fill="F1F1F1"/>
            <w:vAlign w:val="center"/>
            <w:hideMark/>
          </w:tcPr>
          <w:p w14:paraId="0E2EEE4F"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The right to submit an interest in running a service provided by a district, county or unitary authority</w:t>
            </w:r>
          </w:p>
        </w:tc>
        <w:tc>
          <w:tcPr>
            <w:tcW w:w="0" w:type="auto"/>
            <w:shd w:val="clear" w:color="auto" w:fill="F1F1F1"/>
            <w:vAlign w:val="center"/>
            <w:hideMark/>
          </w:tcPr>
          <w:p w14:paraId="397913F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3" w:tgtFrame="_blank" w:history="1">
              <w:r w:rsidRPr="0009285F">
                <w:rPr>
                  <w:rFonts w:ascii="Lato" w:eastAsia="Times New Roman" w:hAnsi="Lato" w:cs="Times New Roman"/>
                  <w:color w:val="2199E8"/>
                  <w:kern w:val="0"/>
                  <w:u w:val="single"/>
                  <w:lang w:eastAsia="en-GB"/>
                  <w14:ligatures w14:val="none"/>
                </w:rPr>
                <w:t>Localism Act 2011, s81 – s.86</w:t>
              </w:r>
            </w:hyperlink>
          </w:p>
        </w:tc>
      </w:tr>
      <w:tr w:rsidR="0009285F" w:rsidRPr="0009285F" w14:paraId="11D393DC" w14:textId="77777777" w:rsidTr="0009285F">
        <w:tc>
          <w:tcPr>
            <w:tcW w:w="0" w:type="auto"/>
            <w:vAlign w:val="center"/>
            <w:hideMark/>
          </w:tcPr>
          <w:p w14:paraId="06271C5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Right to nominate and bid for assets of community value</w:t>
            </w:r>
          </w:p>
        </w:tc>
        <w:tc>
          <w:tcPr>
            <w:tcW w:w="0" w:type="auto"/>
            <w:vAlign w:val="center"/>
            <w:hideMark/>
          </w:tcPr>
          <w:p w14:paraId="25771A16"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The to nominate assets to be added to a list of assets of community value and the right to bid to buy a listed asset when it comes up for sale</w:t>
            </w:r>
          </w:p>
        </w:tc>
        <w:tc>
          <w:tcPr>
            <w:tcW w:w="0" w:type="auto"/>
            <w:vAlign w:val="center"/>
            <w:hideMark/>
          </w:tcPr>
          <w:p w14:paraId="653087B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4" w:tgtFrame="_blank" w:history="1">
              <w:r w:rsidRPr="0009285F">
                <w:rPr>
                  <w:rFonts w:ascii="Lato" w:eastAsia="Times New Roman" w:hAnsi="Lato" w:cs="Times New Roman"/>
                  <w:color w:val="2199E8"/>
                  <w:kern w:val="0"/>
                  <w:u w:val="single"/>
                  <w:lang w:eastAsia="en-GB"/>
                  <w14:ligatures w14:val="none"/>
                </w:rPr>
                <w:t>Localism Act 2011, s.87 – s.108</w:t>
              </w:r>
            </w:hyperlink>
          </w:p>
        </w:tc>
      </w:tr>
      <w:tr w:rsidR="0009285F" w:rsidRPr="0009285F" w14:paraId="34BFA02F" w14:textId="77777777" w:rsidTr="0009285F">
        <w:tc>
          <w:tcPr>
            <w:tcW w:w="0" w:type="auto"/>
            <w:shd w:val="clear" w:color="auto" w:fill="F1F1F1"/>
            <w:vAlign w:val="center"/>
            <w:hideMark/>
          </w:tcPr>
          <w:p w14:paraId="7CDC159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Town and Country Planning</w:t>
            </w:r>
          </w:p>
        </w:tc>
        <w:tc>
          <w:tcPr>
            <w:tcW w:w="0" w:type="auto"/>
            <w:shd w:val="clear" w:color="auto" w:fill="F1F1F1"/>
            <w:vAlign w:val="center"/>
            <w:hideMark/>
          </w:tcPr>
          <w:p w14:paraId="22363F2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Right to be notified of planning applications if right has requested</w:t>
            </w:r>
          </w:p>
        </w:tc>
        <w:tc>
          <w:tcPr>
            <w:tcW w:w="0" w:type="auto"/>
            <w:shd w:val="clear" w:color="auto" w:fill="F1F1F1"/>
            <w:vAlign w:val="center"/>
            <w:hideMark/>
          </w:tcPr>
          <w:p w14:paraId="16221656"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5" w:tgtFrame="_blank" w:history="1">
              <w:r w:rsidRPr="0009285F">
                <w:rPr>
                  <w:rFonts w:ascii="Lato" w:eastAsia="Times New Roman" w:hAnsi="Lato" w:cs="Times New Roman"/>
                  <w:color w:val="2199E8"/>
                  <w:kern w:val="0"/>
                  <w:u w:val="single"/>
                  <w:lang w:eastAsia="en-GB"/>
                  <w14:ligatures w14:val="none"/>
                </w:rPr>
                <w:t>Town and Country Planning Act 1990 sch.1, para 8</w:t>
              </w:r>
            </w:hyperlink>
          </w:p>
        </w:tc>
      </w:tr>
      <w:tr w:rsidR="0009285F" w:rsidRPr="0009285F" w14:paraId="6EB3785F" w14:textId="77777777" w:rsidTr="0009285F">
        <w:tc>
          <w:tcPr>
            <w:tcW w:w="0" w:type="auto"/>
            <w:vAlign w:val="center"/>
            <w:hideMark/>
          </w:tcPr>
          <w:p w14:paraId="3670F4B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Tourism</w:t>
            </w:r>
          </w:p>
        </w:tc>
        <w:tc>
          <w:tcPr>
            <w:tcW w:w="0" w:type="auto"/>
            <w:vAlign w:val="center"/>
            <w:hideMark/>
          </w:tcPr>
          <w:p w14:paraId="2669729E"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encourage tourism to the council’s area</w:t>
            </w:r>
          </w:p>
        </w:tc>
        <w:tc>
          <w:tcPr>
            <w:tcW w:w="0" w:type="auto"/>
            <w:vAlign w:val="center"/>
            <w:hideMark/>
          </w:tcPr>
          <w:p w14:paraId="365ED23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6" w:tgtFrame="_blank" w:history="1">
              <w:r w:rsidRPr="0009285F">
                <w:rPr>
                  <w:rFonts w:ascii="Lato" w:eastAsia="Times New Roman" w:hAnsi="Lato" w:cs="Times New Roman"/>
                  <w:color w:val="2199E8"/>
                  <w:kern w:val="0"/>
                  <w:u w:val="single"/>
                  <w:lang w:eastAsia="en-GB"/>
                  <w14:ligatures w14:val="none"/>
                </w:rPr>
                <w:t>Local Government Act 1972, s.144</w:t>
              </w:r>
            </w:hyperlink>
          </w:p>
        </w:tc>
      </w:tr>
      <w:tr w:rsidR="0009285F" w:rsidRPr="0009285F" w14:paraId="39C92D0C" w14:textId="77777777" w:rsidTr="0009285F">
        <w:tc>
          <w:tcPr>
            <w:tcW w:w="0" w:type="auto"/>
            <w:shd w:val="clear" w:color="auto" w:fill="F1F1F1"/>
            <w:vAlign w:val="center"/>
            <w:hideMark/>
          </w:tcPr>
          <w:p w14:paraId="761DC00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Traffic Calming</w:t>
            </w:r>
          </w:p>
        </w:tc>
        <w:tc>
          <w:tcPr>
            <w:tcW w:w="0" w:type="auto"/>
            <w:shd w:val="clear" w:color="auto" w:fill="F1F1F1"/>
            <w:vAlign w:val="center"/>
            <w:hideMark/>
          </w:tcPr>
          <w:p w14:paraId="6E5CE5E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contribute financially to traffic calming schemes</w:t>
            </w:r>
          </w:p>
        </w:tc>
        <w:tc>
          <w:tcPr>
            <w:tcW w:w="0" w:type="auto"/>
            <w:shd w:val="clear" w:color="auto" w:fill="F1F1F1"/>
            <w:vAlign w:val="center"/>
            <w:hideMark/>
          </w:tcPr>
          <w:p w14:paraId="7CED61A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7" w:tgtFrame="_blank" w:history="1">
              <w:r w:rsidRPr="0009285F">
                <w:rPr>
                  <w:rFonts w:ascii="Lato" w:eastAsia="Times New Roman" w:hAnsi="Lato" w:cs="Times New Roman"/>
                  <w:color w:val="2199E8"/>
                  <w:kern w:val="0"/>
                  <w:u w:val="single"/>
                  <w:lang w:eastAsia="en-GB"/>
                  <w14:ligatures w14:val="none"/>
                </w:rPr>
                <w:t>Local Government and Rating Act 1997, s.30</w:t>
              </w:r>
            </w:hyperlink>
          </w:p>
        </w:tc>
      </w:tr>
      <w:tr w:rsidR="0009285F" w:rsidRPr="0009285F" w14:paraId="4A0E9504" w14:textId="77777777" w:rsidTr="0009285F">
        <w:tc>
          <w:tcPr>
            <w:tcW w:w="0" w:type="auto"/>
            <w:vAlign w:val="center"/>
            <w:hideMark/>
          </w:tcPr>
          <w:p w14:paraId="75D2014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Transport</w:t>
            </w:r>
          </w:p>
        </w:tc>
        <w:tc>
          <w:tcPr>
            <w:tcW w:w="0" w:type="auto"/>
            <w:vAlign w:val="center"/>
            <w:hideMark/>
          </w:tcPr>
          <w:p w14:paraId="14889595"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Powers to spend money on community transport schemes</w:t>
            </w:r>
          </w:p>
        </w:tc>
        <w:tc>
          <w:tcPr>
            <w:tcW w:w="0" w:type="auto"/>
            <w:vAlign w:val="center"/>
            <w:hideMark/>
          </w:tcPr>
          <w:p w14:paraId="56DF2801"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8" w:tgtFrame="_blank" w:history="1">
              <w:r w:rsidRPr="0009285F">
                <w:rPr>
                  <w:rFonts w:ascii="Lato" w:eastAsia="Times New Roman" w:hAnsi="Lato" w:cs="Times New Roman"/>
                  <w:color w:val="2199E8"/>
                  <w:kern w:val="0"/>
                  <w:u w:val="single"/>
                  <w:lang w:eastAsia="en-GB"/>
                  <w14:ligatures w14:val="none"/>
                </w:rPr>
                <w:t>Local Government and Rating Act 1997, s.26-29</w:t>
              </w:r>
            </w:hyperlink>
          </w:p>
        </w:tc>
      </w:tr>
      <w:tr w:rsidR="0009285F" w:rsidRPr="0009285F" w14:paraId="5CEE4940" w14:textId="77777777" w:rsidTr="0009285F">
        <w:tc>
          <w:tcPr>
            <w:tcW w:w="0" w:type="auto"/>
            <w:shd w:val="clear" w:color="auto" w:fill="F1F1F1"/>
            <w:vAlign w:val="center"/>
            <w:hideMark/>
          </w:tcPr>
          <w:p w14:paraId="2C778E73"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lastRenderedPageBreak/>
              <w:t>War Memorials</w:t>
            </w:r>
          </w:p>
        </w:tc>
        <w:tc>
          <w:tcPr>
            <w:tcW w:w="0" w:type="auto"/>
            <w:shd w:val="clear" w:color="auto" w:fill="F1F1F1"/>
            <w:vAlign w:val="center"/>
            <w:hideMark/>
          </w:tcPr>
          <w:p w14:paraId="01A09D02"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maintain, repairs, protect and adapt war memorials</w:t>
            </w:r>
          </w:p>
        </w:tc>
        <w:tc>
          <w:tcPr>
            <w:tcW w:w="0" w:type="auto"/>
            <w:shd w:val="clear" w:color="auto" w:fill="F1F1F1"/>
            <w:vAlign w:val="center"/>
            <w:hideMark/>
          </w:tcPr>
          <w:p w14:paraId="09B4174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79" w:tgtFrame="_blank" w:history="1">
              <w:r w:rsidRPr="0009285F">
                <w:rPr>
                  <w:rFonts w:ascii="Lato" w:eastAsia="Times New Roman" w:hAnsi="Lato" w:cs="Times New Roman"/>
                  <w:color w:val="2199E8"/>
                  <w:kern w:val="0"/>
                  <w:u w:val="single"/>
                  <w:lang w:eastAsia="en-GB"/>
                  <w14:ligatures w14:val="none"/>
                </w:rPr>
                <w:t>War Memorials (Local Authorities’ Power) Act 1923, s.1</w:t>
              </w:r>
            </w:hyperlink>
          </w:p>
        </w:tc>
      </w:tr>
      <w:tr w:rsidR="0009285F" w:rsidRPr="0009285F" w14:paraId="21A118A1" w14:textId="77777777" w:rsidTr="0009285F">
        <w:tc>
          <w:tcPr>
            <w:tcW w:w="0" w:type="auto"/>
            <w:vAlign w:val="center"/>
            <w:hideMark/>
          </w:tcPr>
          <w:p w14:paraId="3C7CF9A6"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Water</w:t>
            </w:r>
          </w:p>
        </w:tc>
        <w:tc>
          <w:tcPr>
            <w:tcW w:w="0" w:type="auto"/>
            <w:vAlign w:val="center"/>
            <w:hideMark/>
          </w:tcPr>
          <w:p w14:paraId="21822BE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 to utilise wells, springs or streams for obtaining water</w:t>
            </w:r>
          </w:p>
        </w:tc>
        <w:tc>
          <w:tcPr>
            <w:tcW w:w="0" w:type="auto"/>
            <w:vAlign w:val="center"/>
            <w:hideMark/>
          </w:tcPr>
          <w:p w14:paraId="19DBD5AD"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80" w:tgtFrame="_blank" w:history="1">
              <w:r w:rsidRPr="0009285F">
                <w:rPr>
                  <w:rFonts w:ascii="Lato" w:eastAsia="Times New Roman" w:hAnsi="Lato" w:cs="Times New Roman"/>
                  <w:color w:val="2199E8"/>
                  <w:kern w:val="0"/>
                  <w:u w:val="single"/>
                  <w:lang w:eastAsia="en-GB"/>
                  <w14:ligatures w14:val="none"/>
                </w:rPr>
                <w:t>Public Health Act 1936, s.125</w:t>
              </w:r>
            </w:hyperlink>
          </w:p>
        </w:tc>
      </w:tr>
      <w:tr w:rsidR="0009285F" w:rsidRPr="0009285F" w14:paraId="05946C39" w14:textId="77777777" w:rsidTr="0009285F">
        <w:tc>
          <w:tcPr>
            <w:tcW w:w="0" w:type="auto"/>
            <w:shd w:val="clear" w:color="auto" w:fill="F1F1F1"/>
            <w:vAlign w:val="center"/>
            <w:hideMark/>
          </w:tcPr>
          <w:p w14:paraId="3C3A969B"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b/>
                <w:bCs/>
                <w:color w:val="0A0A0A"/>
                <w:kern w:val="0"/>
                <w:lang w:eastAsia="en-GB"/>
                <w14:ligatures w14:val="none"/>
              </w:rPr>
              <w:t>Websites</w:t>
            </w:r>
          </w:p>
        </w:tc>
        <w:tc>
          <w:tcPr>
            <w:tcW w:w="0" w:type="auto"/>
            <w:shd w:val="clear" w:color="auto" w:fill="F1F1F1"/>
            <w:vAlign w:val="center"/>
            <w:hideMark/>
          </w:tcPr>
          <w:p w14:paraId="2EB0820A"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Powers for councils to have their own websites</w:t>
            </w:r>
          </w:p>
        </w:tc>
        <w:tc>
          <w:tcPr>
            <w:tcW w:w="0" w:type="auto"/>
            <w:shd w:val="clear" w:color="auto" w:fill="F1F1F1"/>
            <w:vAlign w:val="center"/>
            <w:hideMark/>
          </w:tcPr>
          <w:p w14:paraId="44798948" w14:textId="77777777" w:rsidR="0009285F" w:rsidRPr="0009285F" w:rsidRDefault="0009285F" w:rsidP="0009285F">
            <w:pPr>
              <w:spacing w:after="0" w:line="240" w:lineRule="auto"/>
              <w:rPr>
                <w:rFonts w:ascii="Lato" w:eastAsia="Times New Roman" w:hAnsi="Lato" w:cs="Times New Roman"/>
                <w:color w:val="0A0A0A"/>
                <w:kern w:val="0"/>
                <w:lang w:eastAsia="en-GB"/>
                <w14:ligatures w14:val="none"/>
              </w:rPr>
            </w:pPr>
            <w:hyperlink r:id="rId81" w:tgtFrame="_blank" w:history="1">
              <w:r w:rsidRPr="0009285F">
                <w:rPr>
                  <w:rFonts w:ascii="Lato" w:eastAsia="Times New Roman" w:hAnsi="Lato" w:cs="Times New Roman"/>
                  <w:color w:val="1585CF"/>
                  <w:kern w:val="0"/>
                  <w:u w:val="single"/>
                  <w:lang w:eastAsia="en-GB"/>
                  <w14:ligatures w14:val="none"/>
                </w:rPr>
                <w:t>Local Government Act 1972, s.142</w:t>
              </w:r>
            </w:hyperlink>
          </w:p>
        </w:tc>
      </w:tr>
    </w:tbl>
    <w:p w14:paraId="2A086AC0" w14:textId="77777777" w:rsidR="0009285F" w:rsidRPr="0009285F" w:rsidRDefault="0009285F" w:rsidP="0009285F">
      <w:pPr>
        <w:spacing w:after="0" w:line="240" w:lineRule="auto"/>
        <w:rPr>
          <w:rFonts w:ascii="Lato" w:eastAsia="Times New Roman" w:hAnsi="Lato" w:cs="Times New Roman"/>
          <w:kern w:val="0"/>
          <w:lang w:eastAsia="en-GB"/>
          <w14:ligatures w14:val="none"/>
        </w:rPr>
      </w:pPr>
      <w:r w:rsidRPr="0009285F">
        <w:rPr>
          <w:rFonts w:ascii="Times New Roman" w:eastAsia="Times New Roman" w:hAnsi="Times New Roman" w:cs="Times New Roman"/>
          <w:kern w:val="0"/>
          <w:lang w:eastAsia="en-GB"/>
          <w14:ligatures w14:val="none"/>
        </w:rPr>
        <w:pict w14:anchorId="3389BA93">
          <v:rect id="_x0000_i1062" style="width:0;height:0" o:hralign="center" o:hrstd="t" o:hrnoshade="t" o:hr="t" fillcolor="#0a0a0a" stroked="f"/>
        </w:pict>
      </w:r>
    </w:p>
    <w:p w14:paraId="1FF40964" w14:textId="77777777" w:rsidR="0009285F" w:rsidRPr="0009285F" w:rsidRDefault="0009285F" w:rsidP="0009285F">
      <w:pPr>
        <w:spacing w:before="100" w:beforeAutospacing="1" w:after="100" w:afterAutospacing="1" w:line="240" w:lineRule="auto"/>
        <w:rPr>
          <w:rFonts w:ascii="Lato" w:eastAsia="Times New Roman" w:hAnsi="Lato" w:cs="Times New Roman"/>
          <w:color w:val="0A0A0A"/>
          <w:kern w:val="0"/>
          <w:lang w:eastAsia="en-GB"/>
          <w14:ligatures w14:val="none"/>
        </w:rPr>
      </w:pPr>
      <w:r w:rsidRPr="0009285F">
        <w:rPr>
          <w:rFonts w:ascii="Lato" w:eastAsia="Times New Roman" w:hAnsi="Lato" w:cs="Times New Roman"/>
          <w:color w:val="0A0A0A"/>
          <w:kern w:val="0"/>
          <w:lang w:eastAsia="en-GB"/>
          <w14:ligatures w14:val="none"/>
        </w:rPr>
        <w:t> </w:t>
      </w:r>
    </w:p>
    <w:p w14:paraId="1130A936" w14:textId="64FB0282" w:rsidR="00D87E64" w:rsidRDefault="00D87E64"/>
    <w:sectPr w:rsidR="00D87E64" w:rsidSect="00125B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Semi Condensed">
    <w:charset w:val="00"/>
    <w:family w:val="auto"/>
    <w:pitch w:val="variable"/>
    <w:sig w:usb0="20000007" w:usb1="00000000" w:usb2="00000000" w:usb3="00000000" w:csb0="00000193"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F9"/>
    <w:rsid w:val="0009285F"/>
    <w:rsid w:val="00125B3F"/>
    <w:rsid w:val="0020444F"/>
    <w:rsid w:val="00D708F9"/>
    <w:rsid w:val="00D87E64"/>
    <w:rsid w:val="00EA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FCBA"/>
  <w15:chartTrackingRefBased/>
  <w15:docId w15:val="{4C3CD085-E846-494D-9793-42F2539C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8F9"/>
    <w:rPr>
      <w:rFonts w:eastAsiaTheme="majorEastAsia" w:cstheme="majorBidi"/>
      <w:color w:val="272727" w:themeColor="text1" w:themeTint="D8"/>
    </w:rPr>
  </w:style>
  <w:style w:type="paragraph" w:styleId="Title">
    <w:name w:val="Title"/>
    <w:basedOn w:val="Normal"/>
    <w:next w:val="Normal"/>
    <w:link w:val="TitleChar"/>
    <w:uiPriority w:val="10"/>
    <w:qFormat/>
    <w:rsid w:val="00D7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8F9"/>
    <w:pPr>
      <w:spacing w:before="160"/>
      <w:jc w:val="center"/>
    </w:pPr>
    <w:rPr>
      <w:i/>
      <w:iCs/>
      <w:color w:val="404040" w:themeColor="text1" w:themeTint="BF"/>
    </w:rPr>
  </w:style>
  <w:style w:type="character" w:customStyle="1" w:styleId="QuoteChar">
    <w:name w:val="Quote Char"/>
    <w:basedOn w:val="DefaultParagraphFont"/>
    <w:link w:val="Quote"/>
    <w:uiPriority w:val="29"/>
    <w:rsid w:val="00D708F9"/>
    <w:rPr>
      <w:i/>
      <w:iCs/>
      <w:color w:val="404040" w:themeColor="text1" w:themeTint="BF"/>
    </w:rPr>
  </w:style>
  <w:style w:type="paragraph" w:styleId="ListParagraph">
    <w:name w:val="List Paragraph"/>
    <w:basedOn w:val="Normal"/>
    <w:uiPriority w:val="34"/>
    <w:qFormat/>
    <w:rsid w:val="00D708F9"/>
    <w:pPr>
      <w:ind w:left="720"/>
      <w:contextualSpacing/>
    </w:pPr>
  </w:style>
  <w:style w:type="character" w:styleId="IntenseEmphasis">
    <w:name w:val="Intense Emphasis"/>
    <w:basedOn w:val="DefaultParagraphFont"/>
    <w:uiPriority w:val="21"/>
    <w:qFormat/>
    <w:rsid w:val="00D708F9"/>
    <w:rPr>
      <w:i/>
      <w:iCs/>
      <w:color w:val="0F4761" w:themeColor="accent1" w:themeShade="BF"/>
    </w:rPr>
  </w:style>
  <w:style w:type="paragraph" w:styleId="IntenseQuote">
    <w:name w:val="Intense Quote"/>
    <w:basedOn w:val="Normal"/>
    <w:next w:val="Normal"/>
    <w:link w:val="IntenseQuoteChar"/>
    <w:uiPriority w:val="30"/>
    <w:qFormat/>
    <w:rsid w:val="00D7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8F9"/>
    <w:rPr>
      <w:i/>
      <w:iCs/>
      <w:color w:val="0F4761" w:themeColor="accent1" w:themeShade="BF"/>
    </w:rPr>
  </w:style>
  <w:style w:type="character" w:styleId="IntenseReference">
    <w:name w:val="Intense Reference"/>
    <w:basedOn w:val="DefaultParagraphFont"/>
    <w:uiPriority w:val="32"/>
    <w:qFormat/>
    <w:rsid w:val="00D708F9"/>
    <w:rPr>
      <w:b/>
      <w:bCs/>
      <w:smallCaps/>
      <w:color w:val="0F4761" w:themeColor="accent1" w:themeShade="BF"/>
      <w:spacing w:val="5"/>
    </w:rPr>
  </w:style>
  <w:style w:type="character" w:styleId="Hyperlink">
    <w:name w:val="Hyperlink"/>
    <w:basedOn w:val="DefaultParagraphFont"/>
    <w:uiPriority w:val="99"/>
    <w:unhideWhenUsed/>
    <w:rsid w:val="00125B3F"/>
    <w:rPr>
      <w:color w:val="467886" w:themeColor="hyperlink"/>
      <w:u w:val="single"/>
    </w:rPr>
  </w:style>
  <w:style w:type="character" w:styleId="UnresolvedMention">
    <w:name w:val="Unresolved Mention"/>
    <w:basedOn w:val="DefaultParagraphFont"/>
    <w:uiPriority w:val="99"/>
    <w:semiHidden/>
    <w:unhideWhenUsed/>
    <w:rsid w:val="0012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57973">
      <w:bodyDiv w:val="1"/>
      <w:marLeft w:val="0"/>
      <w:marRight w:val="0"/>
      <w:marTop w:val="0"/>
      <w:marBottom w:val="0"/>
      <w:divBdr>
        <w:top w:val="none" w:sz="0" w:space="0" w:color="auto"/>
        <w:left w:val="none" w:sz="0" w:space="0" w:color="auto"/>
        <w:bottom w:val="none" w:sz="0" w:space="0" w:color="auto"/>
        <w:right w:val="none" w:sz="0" w:space="0" w:color="auto"/>
      </w:divBdr>
      <w:divsChild>
        <w:div w:id="1176269283">
          <w:marLeft w:val="0"/>
          <w:marRight w:val="0"/>
          <w:marTop w:val="0"/>
          <w:marBottom w:val="0"/>
          <w:divBdr>
            <w:top w:val="none" w:sz="0" w:space="0" w:color="auto"/>
            <w:left w:val="none" w:sz="0" w:space="0" w:color="auto"/>
            <w:bottom w:val="none" w:sz="0" w:space="0" w:color="auto"/>
            <w:right w:val="none" w:sz="0" w:space="0" w:color="auto"/>
          </w:divBdr>
          <w:divsChild>
            <w:div w:id="238053842">
              <w:marLeft w:val="0"/>
              <w:marRight w:val="0"/>
              <w:marTop w:val="0"/>
              <w:marBottom w:val="0"/>
              <w:divBdr>
                <w:top w:val="none" w:sz="0" w:space="0" w:color="auto"/>
                <w:left w:val="none" w:sz="0" w:space="0" w:color="auto"/>
                <w:bottom w:val="none" w:sz="0" w:space="0" w:color="auto"/>
                <w:right w:val="none" w:sz="0" w:space="0" w:color="auto"/>
              </w:divBdr>
              <w:divsChild>
                <w:div w:id="8063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3334">
          <w:marLeft w:val="0"/>
          <w:marRight w:val="0"/>
          <w:marTop w:val="0"/>
          <w:marBottom w:val="0"/>
          <w:divBdr>
            <w:top w:val="none" w:sz="0" w:space="0" w:color="auto"/>
            <w:left w:val="none" w:sz="0" w:space="0" w:color="auto"/>
            <w:bottom w:val="none" w:sz="0" w:space="0" w:color="auto"/>
            <w:right w:val="none" w:sz="0" w:space="0" w:color="auto"/>
          </w:divBdr>
          <w:divsChild>
            <w:div w:id="1746416299">
              <w:marLeft w:val="0"/>
              <w:marRight w:val="0"/>
              <w:marTop w:val="0"/>
              <w:marBottom w:val="0"/>
              <w:divBdr>
                <w:top w:val="none" w:sz="0" w:space="0" w:color="auto"/>
                <w:left w:val="none" w:sz="0" w:space="0" w:color="auto"/>
                <w:bottom w:val="none" w:sz="0" w:space="0" w:color="auto"/>
                <w:right w:val="none" w:sz="0" w:space="0" w:color="auto"/>
              </w:divBdr>
              <w:divsChild>
                <w:div w:id="1781951655">
                  <w:marLeft w:val="0"/>
                  <w:marRight w:val="0"/>
                  <w:marTop w:val="0"/>
                  <w:marBottom w:val="0"/>
                  <w:divBdr>
                    <w:top w:val="none" w:sz="0" w:space="0" w:color="auto"/>
                    <w:left w:val="none" w:sz="0" w:space="0" w:color="auto"/>
                    <w:bottom w:val="none" w:sz="0" w:space="0" w:color="auto"/>
                    <w:right w:val="none" w:sz="0" w:space="0" w:color="auto"/>
                  </w:divBdr>
                  <w:divsChild>
                    <w:div w:id="117771194">
                      <w:marLeft w:val="0"/>
                      <w:marRight w:val="0"/>
                      <w:marTop w:val="0"/>
                      <w:marBottom w:val="0"/>
                      <w:divBdr>
                        <w:top w:val="none" w:sz="0" w:space="0" w:color="auto"/>
                        <w:left w:val="none" w:sz="0" w:space="0" w:color="auto"/>
                        <w:bottom w:val="none" w:sz="0" w:space="0" w:color="auto"/>
                        <w:right w:val="none" w:sz="0" w:space="0" w:color="auto"/>
                      </w:divBdr>
                      <w:divsChild>
                        <w:div w:id="1642032379">
                          <w:marLeft w:val="0"/>
                          <w:marRight w:val="0"/>
                          <w:marTop w:val="0"/>
                          <w:marBottom w:val="0"/>
                          <w:divBdr>
                            <w:top w:val="none" w:sz="0" w:space="0" w:color="auto"/>
                            <w:left w:val="none" w:sz="0" w:space="0" w:color="auto"/>
                            <w:bottom w:val="none" w:sz="0" w:space="0" w:color="auto"/>
                            <w:right w:val="none" w:sz="0" w:space="0" w:color="auto"/>
                          </w:divBdr>
                          <w:divsChild>
                            <w:div w:id="582028158">
                              <w:marLeft w:val="0"/>
                              <w:marRight w:val="0"/>
                              <w:marTop w:val="0"/>
                              <w:marBottom w:val="0"/>
                              <w:divBdr>
                                <w:top w:val="none" w:sz="0" w:space="0" w:color="auto"/>
                                <w:left w:val="none" w:sz="0" w:space="0" w:color="auto"/>
                                <w:bottom w:val="none" w:sz="0" w:space="0" w:color="auto"/>
                                <w:right w:val="none" w:sz="0" w:space="0" w:color="auto"/>
                              </w:divBdr>
                              <w:divsChild>
                                <w:div w:id="1553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91411">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2">
          <w:marLeft w:val="0"/>
          <w:marRight w:val="0"/>
          <w:marTop w:val="0"/>
          <w:marBottom w:val="0"/>
          <w:divBdr>
            <w:top w:val="none" w:sz="0" w:space="0" w:color="auto"/>
            <w:left w:val="none" w:sz="0" w:space="0" w:color="auto"/>
            <w:bottom w:val="none" w:sz="0" w:space="0" w:color="auto"/>
            <w:right w:val="none" w:sz="0" w:space="0" w:color="auto"/>
          </w:divBdr>
          <w:divsChild>
            <w:div w:id="1191456898">
              <w:marLeft w:val="0"/>
              <w:marRight w:val="0"/>
              <w:marTop w:val="0"/>
              <w:marBottom w:val="0"/>
              <w:divBdr>
                <w:top w:val="none" w:sz="0" w:space="0" w:color="auto"/>
                <w:left w:val="none" w:sz="0" w:space="0" w:color="auto"/>
                <w:bottom w:val="none" w:sz="0" w:space="0" w:color="auto"/>
                <w:right w:val="none" w:sz="0" w:space="0" w:color="auto"/>
              </w:divBdr>
              <w:divsChild>
                <w:div w:id="125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638">
          <w:marLeft w:val="0"/>
          <w:marRight w:val="0"/>
          <w:marTop w:val="0"/>
          <w:marBottom w:val="0"/>
          <w:divBdr>
            <w:top w:val="none" w:sz="0" w:space="0" w:color="auto"/>
            <w:left w:val="none" w:sz="0" w:space="0" w:color="auto"/>
            <w:bottom w:val="none" w:sz="0" w:space="0" w:color="auto"/>
            <w:right w:val="none" w:sz="0" w:space="0" w:color="auto"/>
          </w:divBdr>
          <w:divsChild>
            <w:div w:id="299648415">
              <w:marLeft w:val="0"/>
              <w:marRight w:val="0"/>
              <w:marTop w:val="0"/>
              <w:marBottom w:val="0"/>
              <w:divBdr>
                <w:top w:val="none" w:sz="0" w:space="0" w:color="auto"/>
                <w:left w:val="none" w:sz="0" w:space="0" w:color="auto"/>
                <w:bottom w:val="none" w:sz="0" w:space="0" w:color="auto"/>
                <w:right w:val="none" w:sz="0" w:space="0" w:color="auto"/>
              </w:divBdr>
              <w:divsChild>
                <w:div w:id="3286226">
                  <w:marLeft w:val="0"/>
                  <w:marRight w:val="0"/>
                  <w:marTop w:val="0"/>
                  <w:marBottom w:val="0"/>
                  <w:divBdr>
                    <w:top w:val="none" w:sz="0" w:space="0" w:color="auto"/>
                    <w:left w:val="none" w:sz="0" w:space="0" w:color="auto"/>
                    <w:bottom w:val="none" w:sz="0" w:space="0" w:color="auto"/>
                    <w:right w:val="none" w:sz="0" w:space="0" w:color="auto"/>
                  </w:divBdr>
                  <w:divsChild>
                    <w:div w:id="944389441">
                      <w:marLeft w:val="0"/>
                      <w:marRight w:val="0"/>
                      <w:marTop w:val="0"/>
                      <w:marBottom w:val="0"/>
                      <w:divBdr>
                        <w:top w:val="none" w:sz="0" w:space="0" w:color="auto"/>
                        <w:left w:val="none" w:sz="0" w:space="0" w:color="auto"/>
                        <w:bottom w:val="none" w:sz="0" w:space="0" w:color="auto"/>
                        <w:right w:val="none" w:sz="0" w:space="0" w:color="auto"/>
                      </w:divBdr>
                      <w:divsChild>
                        <w:div w:id="1242108380">
                          <w:marLeft w:val="0"/>
                          <w:marRight w:val="0"/>
                          <w:marTop w:val="0"/>
                          <w:marBottom w:val="0"/>
                          <w:divBdr>
                            <w:top w:val="none" w:sz="0" w:space="0" w:color="auto"/>
                            <w:left w:val="none" w:sz="0" w:space="0" w:color="auto"/>
                            <w:bottom w:val="none" w:sz="0" w:space="0" w:color="auto"/>
                            <w:right w:val="none" w:sz="0" w:space="0" w:color="auto"/>
                          </w:divBdr>
                          <w:divsChild>
                            <w:div w:id="958683941">
                              <w:marLeft w:val="0"/>
                              <w:marRight w:val="0"/>
                              <w:marTop w:val="0"/>
                              <w:marBottom w:val="0"/>
                              <w:divBdr>
                                <w:top w:val="none" w:sz="0" w:space="0" w:color="auto"/>
                                <w:left w:val="none" w:sz="0" w:space="0" w:color="auto"/>
                                <w:bottom w:val="none" w:sz="0" w:space="0" w:color="auto"/>
                                <w:right w:val="none" w:sz="0" w:space="0" w:color="auto"/>
                              </w:divBdr>
                              <w:divsChild>
                                <w:div w:id="6312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738764">
      <w:bodyDiv w:val="1"/>
      <w:marLeft w:val="0"/>
      <w:marRight w:val="0"/>
      <w:marTop w:val="0"/>
      <w:marBottom w:val="0"/>
      <w:divBdr>
        <w:top w:val="none" w:sz="0" w:space="0" w:color="auto"/>
        <w:left w:val="none" w:sz="0" w:space="0" w:color="auto"/>
        <w:bottom w:val="none" w:sz="0" w:space="0" w:color="auto"/>
        <w:right w:val="none" w:sz="0" w:space="0" w:color="auto"/>
      </w:divBdr>
      <w:divsChild>
        <w:div w:id="766659346">
          <w:marLeft w:val="0"/>
          <w:marRight w:val="0"/>
          <w:marTop w:val="0"/>
          <w:marBottom w:val="0"/>
          <w:divBdr>
            <w:top w:val="none" w:sz="0" w:space="0" w:color="auto"/>
            <w:left w:val="none" w:sz="0" w:space="0" w:color="auto"/>
            <w:bottom w:val="none" w:sz="0" w:space="0" w:color="auto"/>
            <w:right w:val="none" w:sz="0" w:space="0" w:color="auto"/>
          </w:divBdr>
          <w:divsChild>
            <w:div w:id="227234439">
              <w:marLeft w:val="0"/>
              <w:marRight w:val="0"/>
              <w:marTop w:val="0"/>
              <w:marBottom w:val="0"/>
              <w:divBdr>
                <w:top w:val="none" w:sz="0" w:space="0" w:color="auto"/>
                <w:left w:val="none" w:sz="0" w:space="0" w:color="auto"/>
                <w:bottom w:val="none" w:sz="0" w:space="0" w:color="auto"/>
                <w:right w:val="none" w:sz="0" w:space="0" w:color="auto"/>
              </w:divBdr>
              <w:divsChild>
                <w:div w:id="13034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452">
          <w:marLeft w:val="0"/>
          <w:marRight w:val="0"/>
          <w:marTop w:val="0"/>
          <w:marBottom w:val="0"/>
          <w:divBdr>
            <w:top w:val="none" w:sz="0" w:space="0" w:color="auto"/>
            <w:left w:val="none" w:sz="0" w:space="0" w:color="auto"/>
            <w:bottom w:val="none" w:sz="0" w:space="0" w:color="auto"/>
            <w:right w:val="none" w:sz="0" w:space="0" w:color="auto"/>
          </w:divBdr>
          <w:divsChild>
            <w:div w:id="1744640202">
              <w:marLeft w:val="0"/>
              <w:marRight w:val="0"/>
              <w:marTop w:val="0"/>
              <w:marBottom w:val="0"/>
              <w:divBdr>
                <w:top w:val="none" w:sz="0" w:space="0" w:color="auto"/>
                <w:left w:val="none" w:sz="0" w:space="0" w:color="auto"/>
                <w:bottom w:val="none" w:sz="0" w:space="0" w:color="auto"/>
                <w:right w:val="none" w:sz="0" w:space="0" w:color="auto"/>
              </w:divBdr>
              <w:divsChild>
                <w:div w:id="2018002521">
                  <w:marLeft w:val="0"/>
                  <w:marRight w:val="0"/>
                  <w:marTop w:val="0"/>
                  <w:marBottom w:val="0"/>
                  <w:divBdr>
                    <w:top w:val="none" w:sz="0" w:space="0" w:color="auto"/>
                    <w:left w:val="none" w:sz="0" w:space="0" w:color="auto"/>
                    <w:bottom w:val="none" w:sz="0" w:space="0" w:color="auto"/>
                    <w:right w:val="none" w:sz="0" w:space="0" w:color="auto"/>
                  </w:divBdr>
                  <w:divsChild>
                    <w:div w:id="942692465">
                      <w:marLeft w:val="0"/>
                      <w:marRight w:val="0"/>
                      <w:marTop w:val="0"/>
                      <w:marBottom w:val="0"/>
                      <w:divBdr>
                        <w:top w:val="none" w:sz="0" w:space="0" w:color="auto"/>
                        <w:left w:val="none" w:sz="0" w:space="0" w:color="auto"/>
                        <w:bottom w:val="none" w:sz="0" w:space="0" w:color="auto"/>
                        <w:right w:val="none" w:sz="0" w:space="0" w:color="auto"/>
                      </w:divBdr>
                      <w:divsChild>
                        <w:div w:id="1545405131">
                          <w:marLeft w:val="0"/>
                          <w:marRight w:val="0"/>
                          <w:marTop w:val="0"/>
                          <w:marBottom w:val="0"/>
                          <w:divBdr>
                            <w:top w:val="none" w:sz="0" w:space="0" w:color="auto"/>
                            <w:left w:val="none" w:sz="0" w:space="0" w:color="auto"/>
                            <w:bottom w:val="none" w:sz="0" w:space="0" w:color="auto"/>
                            <w:right w:val="none" w:sz="0" w:space="0" w:color="auto"/>
                          </w:divBdr>
                          <w:divsChild>
                            <w:div w:id="213733050">
                              <w:marLeft w:val="0"/>
                              <w:marRight w:val="0"/>
                              <w:marTop w:val="0"/>
                              <w:marBottom w:val="0"/>
                              <w:divBdr>
                                <w:top w:val="none" w:sz="0" w:space="0" w:color="auto"/>
                                <w:left w:val="none" w:sz="0" w:space="0" w:color="auto"/>
                                <w:bottom w:val="none" w:sz="0" w:space="0" w:color="auto"/>
                                <w:right w:val="none" w:sz="0" w:space="0" w:color="auto"/>
                              </w:divBdr>
                              <w:divsChild>
                                <w:div w:id="15313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706229">
          <w:marLeft w:val="0"/>
          <w:marRight w:val="0"/>
          <w:marTop w:val="0"/>
          <w:marBottom w:val="0"/>
          <w:divBdr>
            <w:top w:val="none" w:sz="0" w:space="0" w:color="auto"/>
            <w:left w:val="none" w:sz="0" w:space="0" w:color="auto"/>
            <w:bottom w:val="none" w:sz="0" w:space="0" w:color="auto"/>
            <w:right w:val="none" w:sz="0" w:space="0" w:color="auto"/>
          </w:divBdr>
          <w:divsChild>
            <w:div w:id="1860579518">
              <w:marLeft w:val="0"/>
              <w:marRight w:val="0"/>
              <w:marTop w:val="0"/>
              <w:marBottom w:val="0"/>
              <w:divBdr>
                <w:top w:val="none" w:sz="0" w:space="0" w:color="auto"/>
                <w:left w:val="none" w:sz="0" w:space="0" w:color="auto"/>
                <w:bottom w:val="none" w:sz="0" w:space="0" w:color="auto"/>
                <w:right w:val="none" w:sz="0" w:space="0" w:color="auto"/>
              </w:divBdr>
              <w:divsChild>
                <w:div w:id="12750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425">
          <w:marLeft w:val="0"/>
          <w:marRight w:val="0"/>
          <w:marTop w:val="0"/>
          <w:marBottom w:val="0"/>
          <w:divBdr>
            <w:top w:val="none" w:sz="0" w:space="0" w:color="auto"/>
            <w:left w:val="none" w:sz="0" w:space="0" w:color="auto"/>
            <w:bottom w:val="none" w:sz="0" w:space="0" w:color="auto"/>
            <w:right w:val="none" w:sz="0" w:space="0" w:color="auto"/>
          </w:divBdr>
          <w:divsChild>
            <w:div w:id="1972400918">
              <w:marLeft w:val="0"/>
              <w:marRight w:val="0"/>
              <w:marTop w:val="0"/>
              <w:marBottom w:val="0"/>
              <w:divBdr>
                <w:top w:val="none" w:sz="0" w:space="0" w:color="auto"/>
                <w:left w:val="none" w:sz="0" w:space="0" w:color="auto"/>
                <w:bottom w:val="none" w:sz="0" w:space="0" w:color="auto"/>
                <w:right w:val="none" w:sz="0" w:space="0" w:color="auto"/>
              </w:divBdr>
              <w:divsChild>
                <w:div w:id="596912734">
                  <w:marLeft w:val="0"/>
                  <w:marRight w:val="0"/>
                  <w:marTop w:val="0"/>
                  <w:marBottom w:val="0"/>
                  <w:divBdr>
                    <w:top w:val="none" w:sz="0" w:space="0" w:color="auto"/>
                    <w:left w:val="none" w:sz="0" w:space="0" w:color="auto"/>
                    <w:bottom w:val="none" w:sz="0" w:space="0" w:color="auto"/>
                    <w:right w:val="none" w:sz="0" w:space="0" w:color="auto"/>
                  </w:divBdr>
                  <w:divsChild>
                    <w:div w:id="604071867">
                      <w:marLeft w:val="0"/>
                      <w:marRight w:val="0"/>
                      <w:marTop w:val="0"/>
                      <w:marBottom w:val="0"/>
                      <w:divBdr>
                        <w:top w:val="none" w:sz="0" w:space="0" w:color="auto"/>
                        <w:left w:val="none" w:sz="0" w:space="0" w:color="auto"/>
                        <w:bottom w:val="none" w:sz="0" w:space="0" w:color="auto"/>
                        <w:right w:val="none" w:sz="0" w:space="0" w:color="auto"/>
                      </w:divBdr>
                      <w:divsChild>
                        <w:div w:id="182406270">
                          <w:marLeft w:val="0"/>
                          <w:marRight w:val="0"/>
                          <w:marTop w:val="0"/>
                          <w:marBottom w:val="0"/>
                          <w:divBdr>
                            <w:top w:val="none" w:sz="0" w:space="0" w:color="auto"/>
                            <w:left w:val="none" w:sz="0" w:space="0" w:color="auto"/>
                            <w:bottom w:val="none" w:sz="0" w:space="0" w:color="auto"/>
                            <w:right w:val="none" w:sz="0" w:space="0" w:color="auto"/>
                          </w:divBdr>
                          <w:divsChild>
                            <w:div w:id="863137023">
                              <w:marLeft w:val="0"/>
                              <w:marRight w:val="0"/>
                              <w:marTop w:val="0"/>
                              <w:marBottom w:val="0"/>
                              <w:divBdr>
                                <w:top w:val="none" w:sz="0" w:space="0" w:color="auto"/>
                                <w:left w:val="none" w:sz="0" w:space="0" w:color="auto"/>
                                <w:bottom w:val="none" w:sz="0" w:space="0" w:color="auto"/>
                                <w:right w:val="none" w:sz="0" w:space="0" w:color="auto"/>
                              </w:divBdr>
                              <w:divsChild>
                                <w:div w:id="478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72/70/section/144" TargetMode="External"/><Relationship Id="rId21" Type="http://schemas.openxmlformats.org/officeDocument/2006/relationships/hyperlink" Target="http://www.legislation.gov.uk/ukpga/1972/70/section/139" TargetMode="External"/><Relationship Id="rId42" Type="http://schemas.openxmlformats.org/officeDocument/2006/relationships/hyperlink" Target="https://www.legislation.gov.uk/ukpga/1980/66/section/72" TargetMode="External"/><Relationship Id="rId47" Type="http://schemas.openxmlformats.org/officeDocument/2006/relationships/hyperlink" Target="https://www.legislation.gov.uk/ukpga/1984/27/section/72" TargetMode="External"/><Relationship Id="rId63" Type="http://schemas.openxmlformats.org/officeDocument/2006/relationships/hyperlink" Target="https://www.legislation.gov.uk/ukpga/Geo5and1Edw8/26/49/section/260" TargetMode="External"/><Relationship Id="rId68" Type="http://schemas.openxmlformats.org/officeDocument/2006/relationships/hyperlink" Target="https://www.legislation.gov.uk/ukpga/2003/28/section/1" TargetMode="External"/><Relationship Id="rId16" Type="http://schemas.openxmlformats.org/officeDocument/2006/relationships/hyperlink" Target="https://www.legislation.gov.uk/ukpga/1984/27/contents" TargetMode="External"/><Relationship Id="rId11" Type="http://schemas.openxmlformats.org/officeDocument/2006/relationships/hyperlink" Target="https://www.legislation.gov.uk/ukpga/Edw7/6/25/contents" TargetMode="External"/><Relationship Id="rId32" Type="http://schemas.openxmlformats.org/officeDocument/2006/relationships/hyperlink" Target="https://www.legislation.gov.uk/ukpga/2005/16/contents" TargetMode="External"/><Relationship Id="rId37" Type="http://schemas.openxmlformats.org/officeDocument/2006/relationships/hyperlink" Target="https://www.legislation.gov.uk/ukpga/Eliz2/5-6/42/section/3" TargetMode="External"/><Relationship Id="rId53" Type="http://schemas.openxmlformats.org/officeDocument/2006/relationships/hyperlink" Target="http://www.legislation.gov.uk/ukpga/1972/70/section/127" TargetMode="External"/><Relationship Id="rId58" Type="http://schemas.openxmlformats.org/officeDocument/2006/relationships/hyperlink" Target="https://www.legislation.gov.uk/ukpga/Geo5and1Edw8/26/49/section/198" TargetMode="External"/><Relationship Id="rId74" Type="http://schemas.openxmlformats.org/officeDocument/2006/relationships/hyperlink" Target="http://www.legislation.gov.uk/ukpga/2011/20/part/5/chapter/3/enacted" TargetMode="External"/><Relationship Id="rId79" Type="http://schemas.openxmlformats.org/officeDocument/2006/relationships/hyperlink" Target="http://www.legislation.gov.uk/ukpga/Geo5/13-14/18" TargetMode="External"/><Relationship Id="rId5" Type="http://schemas.openxmlformats.org/officeDocument/2006/relationships/hyperlink" Target="https://devonalc.org.uk/knowledge-bank/powers-and-duties/general-power-of-competence/" TargetMode="External"/><Relationship Id="rId61" Type="http://schemas.openxmlformats.org/officeDocument/2006/relationships/hyperlink" Target="https://www.legislation.gov.uk/ukpga/2004/5/section/38" TargetMode="External"/><Relationship Id="rId82" Type="http://schemas.openxmlformats.org/officeDocument/2006/relationships/fontTable" Target="fontTable.xml"/><Relationship Id="rId19" Type="http://schemas.openxmlformats.org/officeDocument/2006/relationships/hyperlink" Target="https://www.legislation.gov.uk/ukpga/Geo5and1Edw8/26/49/section/198" TargetMode="External"/><Relationship Id="rId14" Type="http://schemas.openxmlformats.org/officeDocument/2006/relationships/hyperlink" Target="https://www.legislation.gov.uk/ukpga/Eliz2/1-2/26/contents" TargetMode="External"/><Relationship Id="rId22" Type="http://schemas.openxmlformats.org/officeDocument/2006/relationships/hyperlink" Target="http://www.legislation.gov.uk/ukpga/Eliz2/5-6/42/section/2" TargetMode="External"/><Relationship Id="rId27" Type="http://schemas.openxmlformats.org/officeDocument/2006/relationships/hyperlink" Target="https://www.legislation.gov.uk/ukpga/1976/57" TargetMode="External"/><Relationship Id="rId30" Type="http://schemas.openxmlformats.org/officeDocument/2006/relationships/hyperlink" Target="https://www.legislation.gov.uk/ukpga/Geo5and1Edw8/26/49" TargetMode="External"/><Relationship Id="rId35" Type="http://schemas.openxmlformats.org/officeDocument/2006/relationships/hyperlink" Target="https://www.legislation.gov.uk/ukpga/1980/66/section/43" TargetMode="External"/><Relationship Id="rId43" Type="http://schemas.openxmlformats.org/officeDocument/2006/relationships/hyperlink" Target="https://www.legislation.gov.uk/ukpga/Eliz2/5-6/42/section/1" TargetMode="External"/><Relationship Id="rId48" Type="http://schemas.openxmlformats.org/officeDocument/2006/relationships/hyperlink" Target="https://www.legislation.gov.uk/ukpga/1980/66/section/96" TargetMode="External"/><Relationship Id="rId56" Type="http://schemas.openxmlformats.org/officeDocument/2006/relationships/hyperlink" Target="https://www.legislation.gov.uk/ukpga/2005/19/section/258" TargetMode="External"/><Relationship Id="rId64" Type="http://schemas.openxmlformats.org/officeDocument/2006/relationships/hyperlink" Target="http://www.legislation.gov.uk/ukpga/Vict/38-39/55/section/164" TargetMode="External"/><Relationship Id="rId69" Type="http://schemas.openxmlformats.org/officeDocument/2006/relationships/hyperlink" Target="http://www.legislation.gov.uk/ukpga/1972/70/section/133" TargetMode="External"/><Relationship Id="rId77" Type="http://schemas.openxmlformats.org/officeDocument/2006/relationships/hyperlink" Target="https://www.legislation.gov.uk/ukpga/1997/29/section/30" TargetMode="External"/><Relationship Id="rId8" Type="http://schemas.openxmlformats.org/officeDocument/2006/relationships/hyperlink" Target="http://www.legislation.gov.uk/ukpga/Edw7/8/36" TargetMode="External"/><Relationship Id="rId51" Type="http://schemas.openxmlformats.org/officeDocument/2006/relationships/hyperlink" Target="http://www.legislation.gov.uk/ukpga/1972/70/section/124" TargetMode="External"/><Relationship Id="rId72" Type="http://schemas.openxmlformats.org/officeDocument/2006/relationships/hyperlink" Target="https://www.legislation.gov.uk/ukpga/Eliz2/9-10/64/section/54" TargetMode="External"/><Relationship Id="rId80" Type="http://schemas.openxmlformats.org/officeDocument/2006/relationships/hyperlink" Target="http://www.legislation.gov.uk/ukpga/Geo5and1Edw8/26/49/section/125" TargetMode="External"/><Relationship Id="rId3" Type="http://schemas.openxmlformats.org/officeDocument/2006/relationships/webSettings" Target="webSettings.xml"/><Relationship Id="rId12" Type="http://schemas.openxmlformats.org/officeDocument/2006/relationships/hyperlink" Target="http://www.legislation.gov.uk/ukpga/1972/70/section/214" TargetMode="External"/><Relationship Id="rId17" Type="http://schemas.openxmlformats.org/officeDocument/2006/relationships/hyperlink" Target="https://www.legislation.gov.uk/ukpga/Geo5and1Edw8/26/49" TargetMode="External"/><Relationship Id="rId25" Type="http://schemas.openxmlformats.org/officeDocument/2006/relationships/hyperlink" Target="http://www.legislation.gov.uk/ukpga/Edw7/8/36" TargetMode="External"/><Relationship Id="rId33" Type="http://schemas.openxmlformats.org/officeDocument/2006/relationships/hyperlink" Target="https://www.legislation.gov.uk/ukpga/2011/20/section/1" TargetMode="External"/><Relationship Id="rId38" Type="http://schemas.openxmlformats.org/officeDocument/2006/relationships/hyperlink" Target="https://www.legislation.gov.uk/ukpga/1980/66/section/301" TargetMode="External"/><Relationship Id="rId46" Type="http://schemas.openxmlformats.org/officeDocument/2006/relationships/hyperlink" Target="https://www.legislation.gov.uk/ukpga/1980/66/section/130" TargetMode="External"/><Relationship Id="rId59" Type="http://schemas.openxmlformats.org/officeDocument/2006/relationships/hyperlink" Target="https://www.legislation.gov.uk/ukpga/2011/20/section/9" TargetMode="External"/><Relationship Id="rId67" Type="http://schemas.openxmlformats.org/officeDocument/2006/relationships/hyperlink" Target="http://www.legislation.gov.uk/ukpga/1972/70/section/226" TargetMode="External"/><Relationship Id="rId20" Type="http://schemas.openxmlformats.org/officeDocument/2006/relationships/hyperlink" Target="https://www.legislation.gov.uk/ukpga/2011/25/contents" TargetMode="External"/><Relationship Id="rId41" Type="http://schemas.openxmlformats.org/officeDocument/2006/relationships/hyperlink" Target="https://www.legislation.gov.uk/ukpga/1980/66/section/30" TargetMode="External"/><Relationship Id="rId54" Type="http://schemas.openxmlformats.org/officeDocument/2006/relationships/hyperlink" Target="https://www.legislation.gov.uk/ukpga/1983/35" TargetMode="External"/><Relationship Id="rId62" Type="http://schemas.openxmlformats.org/officeDocument/2006/relationships/hyperlink" Target="http://www.legislation.gov.uk/ukpga/1972/70/section/142" TargetMode="External"/><Relationship Id="rId70" Type="http://schemas.openxmlformats.org/officeDocument/2006/relationships/hyperlink" Target="https://www.legislation.gov.uk/ukpga/Geo5and1Edw8/26/49/section/87" TargetMode="External"/><Relationship Id="rId75" Type="http://schemas.openxmlformats.org/officeDocument/2006/relationships/hyperlink" Target="https://www.legislation.gov.uk/ukpga/1990/8/schedule/1/paragraph/8"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alc.gov.uk/resource/local-council-general-powers-england.html" TargetMode="External"/><Relationship Id="rId15" Type="http://schemas.openxmlformats.org/officeDocument/2006/relationships/hyperlink" Target="http://www.legislation.gov.uk/ukpga/Vict/38-39/55/section/164" TargetMode="External"/><Relationship Id="rId23" Type="http://schemas.openxmlformats.org/officeDocument/2006/relationships/hyperlink" Target="http://www.legislation.gov.uk/ukpga/1972/70/section/215" TargetMode="External"/><Relationship Id="rId28" Type="http://schemas.openxmlformats.org/officeDocument/2006/relationships/hyperlink" Target="http://www.legislation.gov.uk/ukpga/1972/70/section/133" TargetMode="External"/><Relationship Id="rId36" Type="http://schemas.openxmlformats.org/officeDocument/2006/relationships/hyperlink" Target="https://www.legislation.gov.uk/ukpga/1980/66/section/50" TargetMode="External"/><Relationship Id="rId49" Type="http://schemas.openxmlformats.org/officeDocument/2006/relationships/hyperlink" Target="http://www.legislation.gov.uk/ukpga/1972/70/section/249" TargetMode="External"/><Relationship Id="rId57" Type="http://schemas.openxmlformats.org/officeDocument/2006/relationships/hyperlink" Target="https://www.legislation.gov.uk/ukpga/1984/30/section/50" TargetMode="External"/><Relationship Id="rId10" Type="http://schemas.openxmlformats.org/officeDocument/2006/relationships/hyperlink" Target="http://www.legislation.gov.uk/ukpga/Geo5and1Edw8/26/49/contents" TargetMode="External"/><Relationship Id="rId31" Type="http://schemas.openxmlformats.org/officeDocument/2006/relationships/hyperlink" Target="http://www.legislation.gov.uk/ukpga/1972/70/section/145" TargetMode="External"/><Relationship Id="rId44" Type="http://schemas.openxmlformats.org/officeDocument/2006/relationships/hyperlink" Target="https://www.legislation.gov.uk/ukpga/1980/66/section/47" TargetMode="External"/><Relationship Id="rId52" Type="http://schemas.openxmlformats.org/officeDocument/2006/relationships/hyperlink" Target="http://www.legislation.gov.uk/ukpga/1972/70/section/126" TargetMode="External"/><Relationship Id="rId60" Type="http://schemas.openxmlformats.org/officeDocument/2006/relationships/hyperlink" Target="https://www.legislation.gov.uk/ukpga/1990/8/section/61" TargetMode="External"/><Relationship Id="rId65" Type="http://schemas.openxmlformats.org/officeDocument/2006/relationships/hyperlink" Target="http://www.legislation.gov.uk/ukpga/Edw7/6/25/section/9" TargetMode="External"/><Relationship Id="rId73" Type="http://schemas.openxmlformats.org/officeDocument/2006/relationships/hyperlink" Target="http://www.legislation.gov.uk/ukpga/2011/20/part/5/chapter/2/enacted" TargetMode="External"/><Relationship Id="rId78" Type="http://schemas.openxmlformats.org/officeDocument/2006/relationships/hyperlink" Target="https://www.legislation.gov.uk/ukpga/1997/29/part/III/crossheading/transport-etc" TargetMode="External"/><Relationship Id="rId81" Type="http://schemas.openxmlformats.org/officeDocument/2006/relationships/hyperlink" Target="http://www.legislation.gov.uk/ukpga/1972/70/section/142" TargetMode="External"/><Relationship Id="rId4" Type="http://schemas.openxmlformats.org/officeDocument/2006/relationships/hyperlink" Target="https://devonalc.org.uk/knowledge-bank/powers-and-duties/section-137/" TargetMode="External"/><Relationship Id="rId9" Type="http://schemas.openxmlformats.org/officeDocument/2006/relationships/hyperlink" Target="https://www.legislation.gov.uk/ukpga/2003/26/contents" TargetMode="External"/><Relationship Id="rId13" Type="http://schemas.openxmlformats.org/officeDocument/2006/relationships/hyperlink" Target="http://www.legislation.gov.uk/ukpga/1972/70/section/214" TargetMode="External"/><Relationship Id="rId18" Type="http://schemas.openxmlformats.org/officeDocument/2006/relationships/hyperlink" Target="https://www.legislation.gov.uk/ukpga/Edw7/6/25/contents" TargetMode="External"/><Relationship Id="rId39" Type="http://schemas.openxmlformats.org/officeDocument/2006/relationships/hyperlink" Target="https://www.legislation.gov.uk/ukpga/1984/27/section/57" TargetMode="External"/><Relationship Id="rId34" Type="http://schemas.openxmlformats.org/officeDocument/2006/relationships/hyperlink" Target="http://www.legislation.gov.uk/ukpga/1972/70/section/139" TargetMode="External"/><Relationship Id="rId50" Type="http://schemas.openxmlformats.org/officeDocument/2006/relationships/hyperlink" Target="https://www.legislation.gov.uk/ukpga/Eliz2/9-10/62/section/11" TargetMode="External"/><Relationship Id="rId55" Type="http://schemas.openxmlformats.org/officeDocument/2006/relationships/hyperlink" Target="https://www.legislation.gov.uk/ukpga/2005/19/section/252" TargetMode="External"/><Relationship Id="rId76" Type="http://schemas.openxmlformats.org/officeDocument/2006/relationships/hyperlink" Target="http://www.legislation.gov.uk/ukpga/1972/70/section/144" TargetMode="External"/><Relationship Id="rId7" Type="http://schemas.openxmlformats.org/officeDocument/2006/relationships/hyperlink" Target="https://devonalc.org.uk/wp-content/uploads/2018/03/Who-Does-What.pdf" TargetMode="External"/><Relationship Id="rId71" Type="http://schemas.openxmlformats.org/officeDocument/2006/relationships/hyperlink" Target="https://www.legislation.gov.uk/ukpga/1976/57" TargetMode="External"/><Relationship Id="rId2" Type="http://schemas.openxmlformats.org/officeDocument/2006/relationships/settings" Target="settings.xml"/><Relationship Id="rId29" Type="http://schemas.openxmlformats.org/officeDocument/2006/relationships/hyperlink" Target="https://www.legislation.gov.uk/ukpga/1997/29/section/31" TargetMode="External"/><Relationship Id="rId24" Type="http://schemas.openxmlformats.org/officeDocument/2006/relationships/hyperlink" Target="https://www.legislation.gov.uk/ukpga/Vict/8-9/118/contents" TargetMode="External"/><Relationship Id="rId40" Type="http://schemas.openxmlformats.org/officeDocument/2006/relationships/hyperlink" Target="https://www.legislation.gov.uk/ukpga/1984/27/section/63" TargetMode="External"/><Relationship Id="rId45" Type="http://schemas.openxmlformats.org/officeDocument/2006/relationships/hyperlink" Target="https://www.legislation.gov.uk/ukpga/1980/66/section/116" TargetMode="External"/><Relationship Id="rId66" Type="http://schemas.openxmlformats.org/officeDocument/2006/relationships/hyperlink" Target="http://www.legislation.gov.uk/ukpga/Edw7/6/25/sect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Ward</dc:creator>
  <cp:keywords/>
  <dc:description/>
  <cp:lastModifiedBy>Jacqui Ward</cp:lastModifiedBy>
  <cp:revision>2</cp:revision>
  <dcterms:created xsi:type="dcterms:W3CDTF">2025-01-23T15:57:00Z</dcterms:created>
  <dcterms:modified xsi:type="dcterms:W3CDTF">2025-01-23T15:57:00Z</dcterms:modified>
</cp:coreProperties>
</file>